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B9" w:rsidRDefault="008C3BE4">
      <w:pPr>
        <w:rPr>
          <w:rFonts w:ascii="Times New Roman" w:hAnsi="Times New Roman" w:cs="Times New Roman"/>
          <w:sz w:val="24"/>
          <w:szCs w:val="24"/>
        </w:rPr>
      </w:pPr>
      <w:r>
        <w:rPr>
          <w:rFonts w:ascii="Times New Roman" w:hAnsi="Times New Roman" w:cs="Times New Roman"/>
          <w:sz w:val="24"/>
          <w:szCs w:val="24"/>
        </w:rPr>
        <w:t>BOVINE MEDICINE</w:t>
      </w:r>
      <w:r>
        <w:rPr>
          <w:rFonts w:ascii="Times New Roman" w:hAnsi="Times New Roman" w:cs="Times New Roman"/>
          <w:sz w:val="24"/>
          <w:szCs w:val="24"/>
        </w:rPr>
        <w:tab/>
      </w:r>
      <w:r>
        <w:rPr>
          <w:rFonts w:ascii="Times New Roman" w:hAnsi="Times New Roman" w:cs="Times New Roman"/>
          <w:sz w:val="24"/>
          <w:szCs w:val="24"/>
        </w:rPr>
        <w:tab/>
        <w:t>Metabolic Disease</w:t>
      </w:r>
    </w:p>
    <w:p w:rsidR="008C3BE4" w:rsidRDefault="008C3BE4">
      <w:pPr>
        <w:rPr>
          <w:rFonts w:ascii="Times New Roman" w:hAnsi="Times New Roman" w:cs="Times New Roman"/>
          <w:sz w:val="24"/>
          <w:szCs w:val="24"/>
        </w:rPr>
      </w:pPr>
      <w:r>
        <w:rPr>
          <w:rFonts w:ascii="Times New Roman" w:hAnsi="Times New Roman" w:cs="Times New Roman"/>
          <w:sz w:val="24"/>
          <w:szCs w:val="24"/>
        </w:rPr>
        <w:t>Metabolic Disease, Body Condition Scoring, Fatty Liver, Ketosis, Pregnancy Toxemia</w:t>
      </w:r>
    </w:p>
    <w:p w:rsidR="008C3BE4" w:rsidRDefault="008C3BE4">
      <w:pPr>
        <w:rPr>
          <w:rFonts w:ascii="Times New Roman" w:hAnsi="Times New Roman" w:cs="Times New Roman"/>
          <w:sz w:val="24"/>
          <w:szCs w:val="24"/>
        </w:rPr>
      </w:pPr>
    </w:p>
    <w:p w:rsidR="008C3BE4" w:rsidRDefault="008C3BE4">
      <w:pPr>
        <w:rPr>
          <w:rFonts w:ascii="Times New Roman" w:hAnsi="Times New Roman" w:cs="Times New Roman"/>
          <w:sz w:val="24"/>
          <w:szCs w:val="24"/>
        </w:rPr>
      </w:pPr>
      <w:r>
        <w:rPr>
          <w:rFonts w:ascii="Times New Roman" w:hAnsi="Times New Roman" w:cs="Times New Roman"/>
          <w:sz w:val="24"/>
          <w:szCs w:val="24"/>
        </w:rPr>
        <w:t>Objectives:</w:t>
      </w:r>
    </w:p>
    <w:p w:rsidR="008C3BE4" w:rsidRDefault="008C3BE4">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Define the body condition concept as applied to dairy cattle and describe the scale.</w:t>
      </w:r>
    </w:p>
    <w:p w:rsidR="008C3BE4" w:rsidRDefault="008C3BE4">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Identify and describe the lactation curve and energy requirements of a typical dairy cow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relationship between body condition score, milk production, dry matter intake, and pregnancy.</w:t>
      </w:r>
    </w:p>
    <w:p w:rsidR="008C3BE4" w:rsidRDefault="008C3BE4">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Describe fatty liver syndrome and identify</w:t>
      </w:r>
      <w:r w:rsidR="00D32060">
        <w:rPr>
          <w:rFonts w:ascii="Times New Roman" w:hAnsi="Times New Roman" w:cs="Times New Roman"/>
          <w:sz w:val="24"/>
          <w:szCs w:val="24"/>
        </w:rPr>
        <w:t xml:space="preserve"> the factors involved in the pathogenesis of the </w:t>
      </w:r>
      <w:r w:rsidR="00D32060">
        <w:rPr>
          <w:rFonts w:ascii="Times New Roman" w:hAnsi="Times New Roman" w:cs="Times New Roman"/>
          <w:sz w:val="24"/>
          <w:szCs w:val="24"/>
        </w:rPr>
        <w:tab/>
      </w:r>
      <w:r w:rsidR="00D32060">
        <w:rPr>
          <w:rFonts w:ascii="Times New Roman" w:hAnsi="Times New Roman" w:cs="Times New Roman"/>
          <w:sz w:val="24"/>
          <w:szCs w:val="24"/>
        </w:rPr>
        <w:tab/>
      </w:r>
      <w:r w:rsidR="00D32060">
        <w:rPr>
          <w:rFonts w:ascii="Times New Roman" w:hAnsi="Times New Roman" w:cs="Times New Roman"/>
          <w:sz w:val="24"/>
          <w:szCs w:val="24"/>
        </w:rPr>
        <w:tab/>
      </w:r>
      <w:r w:rsidR="00D32060">
        <w:rPr>
          <w:rFonts w:ascii="Times New Roman" w:hAnsi="Times New Roman" w:cs="Times New Roman"/>
          <w:sz w:val="24"/>
          <w:szCs w:val="24"/>
        </w:rPr>
        <w:tab/>
        <w:t>problem.</w:t>
      </w:r>
    </w:p>
    <w:p w:rsidR="00D32060" w:rsidRDefault="00D32060">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Define ketosis, describe methods of diagnosis, and explain the rationale for therapy.</w:t>
      </w:r>
    </w:p>
    <w:p w:rsidR="00D32060" w:rsidRDefault="00D32060">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Compare and contrast ketosis and pregnancy toxemia.</w:t>
      </w: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r>
        <w:rPr>
          <w:rFonts w:ascii="Times New Roman" w:hAnsi="Times New Roman" w:cs="Times New Roman"/>
          <w:sz w:val="24"/>
          <w:szCs w:val="24"/>
        </w:rPr>
        <w:t>Metabolic Diseases</w:t>
      </w:r>
    </w:p>
    <w:p w:rsidR="00D32060" w:rsidRDefault="00D32060">
      <w:pPr>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Body condition scoring</w:t>
      </w:r>
    </w:p>
    <w:p w:rsidR="00D32060" w:rsidRDefault="00D32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Useful techniques of body condition scoring have been developed for most species.</w:t>
      </w:r>
    </w:p>
    <w:p w:rsidR="00D32060" w:rsidRDefault="00D32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Body condition, health, and nutrition are closely intertwined, especially in productive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dairy cattle.</w:t>
      </w:r>
    </w:p>
    <w:p w:rsidR="00D32060" w:rsidRDefault="00D32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Dairy cows are given an objective score </w:t>
      </w:r>
      <w:proofErr w:type="gramStart"/>
      <w:r>
        <w:rPr>
          <w:rFonts w:ascii="Times New Roman" w:hAnsi="Times New Roman" w:cs="Times New Roman"/>
          <w:sz w:val="24"/>
          <w:szCs w:val="24"/>
        </w:rPr>
        <w:t>on a 1-5 basis</w:t>
      </w:r>
      <w:proofErr w:type="gramEnd"/>
      <w:r>
        <w:rPr>
          <w:rFonts w:ascii="Times New Roman" w:hAnsi="Times New Roman" w:cs="Times New Roman"/>
          <w:sz w:val="24"/>
          <w:szCs w:val="24"/>
        </w:rPr>
        <w:t xml:space="preserve"> with 1 being thin and 5 being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obese.</w:t>
      </w:r>
    </w:p>
    <w:p w:rsidR="00D32060" w:rsidRDefault="00D32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xml:space="preserve">This procedure can be carried out during other routine procedures such as reproductive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examination.</w:t>
      </w:r>
    </w:p>
    <w:p w:rsidR="00D32060" w:rsidRDefault="00D32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Overly fat dry cows will have many more problems at calving time.</w:t>
      </w:r>
    </w:p>
    <w:p w:rsidR="00D32060" w:rsidRDefault="00D32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Refer to the Body Condition Scoring Guide.</w:t>
      </w: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p>
    <w:p w:rsidR="00D32060" w:rsidRDefault="00D32060">
      <w:pPr>
        <w:rPr>
          <w:rFonts w:ascii="Times New Roman" w:hAnsi="Times New Roman" w:cs="Times New Roman"/>
          <w:sz w:val="24"/>
          <w:szCs w:val="24"/>
        </w:rPr>
      </w:pPr>
    </w:p>
    <w:p w:rsidR="00EC4BCF" w:rsidRDefault="003D1AB8" w:rsidP="00EC4BCF">
      <w:pPr>
        <w:pStyle w:val="NormalWeb"/>
      </w:pPr>
      <w:r>
        <w:rPr>
          <w:noProof/>
        </w:rPr>
        <w:lastRenderedPageBreak/>
        <w:drawing>
          <wp:anchor distT="0" distB="0" distL="114300" distR="114300" simplePos="0" relativeHeight="251665408" behindDoc="0" locked="0" layoutInCell="1" allowOverlap="1">
            <wp:simplePos x="481274" y="462224"/>
            <wp:positionH relativeFrom="margin">
              <wp:align>center</wp:align>
            </wp:positionH>
            <wp:positionV relativeFrom="margin">
              <wp:align>top</wp:align>
            </wp:positionV>
            <wp:extent cx="5206093" cy="3597310"/>
            <wp:effectExtent l="19050" t="0" r="0" b="0"/>
            <wp:wrapSquare wrapText="bothSides"/>
            <wp:docPr id="57" name="Picture 57" descr="Body Condition Scoring in Dairy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dy Condition Scoring in Dairy Cattle"/>
                    <pic:cNvPicPr>
                      <a:picLocks noChangeAspect="1" noChangeArrowheads="1"/>
                    </pic:cNvPicPr>
                  </pic:nvPicPr>
                  <pic:blipFill>
                    <a:blip r:embed="rId4" cstate="print"/>
                    <a:srcRect/>
                    <a:stretch>
                      <a:fillRect/>
                    </a:stretch>
                  </pic:blipFill>
                  <pic:spPr bwMode="auto">
                    <a:xfrm>
                      <a:off x="0" y="0"/>
                      <a:ext cx="5206093" cy="3597310"/>
                    </a:xfrm>
                    <a:prstGeom prst="rect">
                      <a:avLst/>
                    </a:prstGeom>
                    <a:noFill/>
                    <a:ln w="9525">
                      <a:noFill/>
                      <a:miter lim="800000"/>
                      <a:headEnd/>
                      <a:tailEnd/>
                    </a:ln>
                  </pic:spPr>
                </pic:pic>
              </a:graphicData>
            </a:graphic>
          </wp:anchor>
        </w:drawing>
      </w: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p>
    <w:p w:rsidR="00EC4BCF" w:rsidRDefault="00EC4BCF" w:rsidP="00EC4BCF">
      <w:pPr>
        <w:pStyle w:val="NormalWeb"/>
      </w:pPr>
      <w:r>
        <w:t xml:space="preserve">Begin by a review of the general names for the various body locations which will be referred to in the systematic approach to body condition scoring. Keep in mind that this system is designed to be done from behind the animal. Also you may have to discard you old system of BCS as the scores will probably be different. However, once this approach is accepted, it will allow repeatable BCS even when several different people do the scoring. </w:t>
      </w:r>
    </w:p>
    <w:p w:rsidR="00D32060" w:rsidRDefault="00EC4BCF">
      <w:pPr>
        <w:rPr>
          <w:noProof/>
        </w:rPr>
      </w:pPr>
      <w:r>
        <w:rPr>
          <w:noProof/>
        </w:rPr>
        <w:tab/>
      </w:r>
      <w:r>
        <w:rPr>
          <w:noProof/>
        </w:rPr>
        <w:tab/>
      </w:r>
      <w:r>
        <w:rPr>
          <w:noProof/>
        </w:rPr>
        <w:tab/>
      </w:r>
      <w:r>
        <w:rPr>
          <w:noProof/>
        </w:rPr>
        <w:tab/>
      </w:r>
      <w:r>
        <w:rPr>
          <w:noProof/>
        </w:rPr>
        <w:drawing>
          <wp:inline distT="0" distB="0" distL="0" distR="0">
            <wp:extent cx="3205480" cy="2160270"/>
            <wp:effectExtent l="19050" t="0" r="0" b="0"/>
            <wp:docPr id="7" name="Picture 7" descr="http://www.vetmed.ucdavis.edu/vetext/INF-DA/INF-DA_BCS-images/INF-DA_BCS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tmed.ucdavis.edu/vetext/INF-DA/INF-DA_BCS-images/INF-DA_BCSgen.jpg"/>
                    <pic:cNvPicPr>
                      <a:picLocks noChangeAspect="1" noChangeArrowheads="1"/>
                    </pic:cNvPicPr>
                  </pic:nvPicPr>
                  <pic:blipFill>
                    <a:blip r:embed="rId5" cstate="print"/>
                    <a:srcRect/>
                    <a:stretch>
                      <a:fillRect/>
                    </a:stretch>
                  </pic:blipFill>
                  <pic:spPr bwMode="auto">
                    <a:xfrm>
                      <a:off x="0" y="0"/>
                      <a:ext cx="3205480" cy="2160270"/>
                    </a:xfrm>
                    <a:prstGeom prst="rect">
                      <a:avLst/>
                    </a:prstGeom>
                    <a:noFill/>
                    <a:ln w="9525">
                      <a:noFill/>
                      <a:miter lim="800000"/>
                      <a:headEnd/>
                      <a:tailEnd/>
                    </a:ln>
                  </pic:spPr>
                </pic:pic>
              </a:graphicData>
            </a:graphic>
          </wp:inline>
        </w:drawing>
      </w:r>
      <w:r w:rsidRPr="00EC4BCF">
        <w:rPr>
          <w:noProof/>
        </w:rPr>
        <w:drawing>
          <wp:anchor distT="0" distB="0" distL="114300" distR="114300" simplePos="0" relativeHeight="251660288" behindDoc="0" locked="0" layoutInCell="1" allowOverlap="1">
            <wp:simplePos x="0" y="0"/>
            <wp:positionH relativeFrom="margin">
              <wp:align>center</wp:align>
            </wp:positionH>
            <wp:positionV relativeFrom="margin">
              <wp:align>bottom</wp:align>
            </wp:positionV>
            <wp:extent cx="2509324" cy="1235947"/>
            <wp:effectExtent l="19050" t="0" r="5276" b="0"/>
            <wp:wrapSquare wrapText="bothSides"/>
            <wp:docPr id="2" name="Picture 4" descr="http://www.vetmed.ucdavis.edu/vetext/INF-DA/INF-DA_BCS-images/INF-DA_B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tmed.ucdavis.edu/vetext/INF-DA/INF-DA_BCS-images/INF-DA_BCS1.jpg"/>
                    <pic:cNvPicPr>
                      <a:picLocks noChangeAspect="1" noChangeArrowheads="1"/>
                    </pic:cNvPicPr>
                  </pic:nvPicPr>
                  <pic:blipFill>
                    <a:blip r:embed="rId6" cstate="print"/>
                    <a:srcRect/>
                    <a:stretch>
                      <a:fillRect/>
                    </a:stretch>
                  </pic:blipFill>
                  <pic:spPr bwMode="auto">
                    <a:xfrm>
                      <a:off x="0" y="0"/>
                      <a:ext cx="2510595" cy="1235947"/>
                    </a:xfrm>
                    <a:prstGeom prst="rect">
                      <a:avLst/>
                    </a:prstGeom>
                    <a:noFill/>
                    <a:ln w="9525">
                      <a:noFill/>
                      <a:miter lim="800000"/>
                      <a:headEnd/>
                      <a:tailEnd/>
                    </a:ln>
                  </pic:spPr>
                </pic:pic>
              </a:graphicData>
            </a:graphic>
          </wp:anchor>
        </w:drawing>
      </w:r>
    </w:p>
    <w:p w:rsidR="00EC4BCF" w:rsidRDefault="00EC4BCF">
      <w:pPr>
        <w:rPr>
          <w:noProof/>
        </w:rPr>
      </w:pPr>
    </w:p>
    <w:p w:rsidR="00EC4BCF" w:rsidRDefault="00EC4BCF">
      <w:pPr>
        <w:rPr>
          <w:noProof/>
        </w:rPr>
      </w:pPr>
    </w:p>
    <w:p w:rsidR="00EC4BCF" w:rsidRDefault="00EC4BCF">
      <w:pPr>
        <w:rPr>
          <w:noProof/>
        </w:rPr>
      </w:pPr>
    </w:p>
    <w:p w:rsidR="00EC4BCF" w:rsidRDefault="00EC4BCF">
      <w:pPr>
        <w:rPr>
          <w:noProof/>
        </w:rPr>
      </w:pPr>
    </w:p>
    <w:p w:rsidR="00EC4BCF" w:rsidRDefault="00EC4BCF">
      <w:pPr>
        <w:rPr>
          <w:noProof/>
        </w:rPr>
      </w:pPr>
    </w:p>
    <w:p w:rsidR="00EC4BCF" w:rsidRDefault="00EC4BCF" w:rsidP="00EC4BCF">
      <w:pPr>
        <w:pStyle w:val="NormalWeb"/>
      </w:pPr>
    </w:p>
    <w:p w:rsidR="00EC4BCF" w:rsidRDefault="00EC4BCF" w:rsidP="00EC4BCF">
      <w:pPr>
        <w:pStyle w:val="NormalWeb"/>
      </w:pPr>
      <w:r>
        <w:t xml:space="preserve">Make a decision about the line over the </w:t>
      </w:r>
      <w:proofErr w:type="spellStart"/>
      <w:r>
        <w:t>thurl</w:t>
      </w:r>
      <w:proofErr w:type="spellEnd"/>
      <w:r>
        <w:t xml:space="preserve">, this is the cut point between 3.0 </w:t>
      </w:r>
      <w:proofErr w:type="gramStart"/>
      <w:r>
        <w:t>or</w:t>
      </w:r>
      <w:proofErr w:type="gramEnd"/>
      <w:r>
        <w:t xml:space="preserve"> less and 3.25 or greater scores. </w:t>
      </w:r>
    </w:p>
    <w:p w:rsidR="003D1AB8" w:rsidRDefault="003D1AB8" w:rsidP="00EC4BCF">
      <w:pPr>
        <w:pStyle w:val="NormalWeb"/>
      </w:pPr>
      <w:r w:rsidRPr="003D1AB8">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3296906" cy="2200589"/>
            <wp:effectExtent l="19050" t="0" r="0" b="0"/>
            <wp:wrapSquare wrapText="bothSides"/>
            <wp:docPr id="3" name="Picture 10" descr="http://www.vetmed.ucdavis.edu/vetext/INF-DA/INF-DA_BCS-images/INF-DA_B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tmed.ucdavis.edu/vetext/INF-DA/INF-DA_BCS-images/INF-DA_BCS3.jpg"/>
                    <pic:cNvPicPr>
                      <a:picLocks noChangeAspect="1" noChangeArrowheads="1"/>
                    </pic:cNvPicPr>
                  </pic:nvPicPr>
                  <pic:blipFill>
                    <a:blip r:embed="rId7" cstate="print"/>
                    <a:srcRect/>
                    <a:stretch>
                      <a:fillRect/>
                    </a:stretch>
                  </pic:blipFill>
                  <pic:spPr bwMode="auto">
                    <a:xfrm>
                      <a:off x="0" y="0"/>
                      <a:ext cx="3296906" cy="2200589"/>
                    </a:xfrm>
                    <a:prstGeom prst="rect">
                      <a:avLst/>
                    </a:prstGeom>
                    <a:noFill/>
                    <a:ln w="9525">
                      <a:noFill/>
                      <a:miter lim="800000"/>
                      <a:headEnd/>
                      <a:tailEnd/>
                    </a:ln>
                  </pic:spPr>
                </pic:pic>
              </a:graphicData>
            </a:graphic>
          </wp:anchor>
        </w:drawing>
      </w:r>
    </w:p>
    <w:p w:rsidR="00EC4BCF" w:rsidRDefault="00EC4BCF" w:rsidP="00EC4BCF">
      <w:pPr>
        <w:pStyle w:val="NormalWeb"/>
      </w:pPr>
    </w:p>
    <w:p w:rsidR="00EC4BCF" w:rsidRDefault="00EC4BCF">
      <w:pPr>
        <w:rPr>
          <w:noProof/>
        </w:rPr>
      </w:pPr>
    </w:p>
    <w:p w:rsidR="00EC4BCF" w:rsidRDefault="00EC4BCF">
      <w:pPr>
        <w:rPr>
          <w:noProof/>
        </w:rPr>
      </w:pPr>
    </w:p>
    <w:p w:rsidR="00EC4BCF" w:rsidRDefault="00EC4BCF">
      <w:pPr>
        <w:rPr>
          <w:noProof/>
        </w:rPr>
      </w:pPr>
    </w:p>
    <w:p w:rsidR="00EC4BCF" w:rsidRDefault="00EC4BCF">
      <w:pPr>
        <w:rPr>
          <w:noProof/>
        </w:rPr>
      </w:pPr>
    </w:p>
    <w:p w:rsidR="003D1AB8" w:rsidRDefault="00EC4BCF">
      <w:pPr>
        <w:rPr>
          <w:noProof/>
        </w:rPr>
      </w:pPr>
      <w:r>
        <w:rPr>
          <w:noProof/>
        </w:rPr>
        <w:drawing>
          <wp:inline distT="0" distB="0" distL="0" distR="0">
            <wp:extent cx="5114925" cy="1567815"/>
            <wp:effectExtent l="19050" t="0" r="9525" b="0"/>
            <wp:docPr id="13" name="Picture 13" descr="http://www.vetmed.ucdavis.edu/vetext/INF-DA/INF-DA_BCS-images/INF-DA_BC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tmed.ucdavis.edu/vetext/INF-DA/INF-DA_BCS-images/INF-DA_BCS30.jpg"/>
                    <pic:cNvPicPr>
                      <a:picLocks noChangeAspect="1" noChangeArrowheads="1"/>
                    </pic:cNvPicPr>
                  </pic:nvPicPr>
                  <pic:blipFill>
                    <a:blip r:embed="rId8" cstate="print"/>
                    <a:srcRect/>
                    <a:stretch>
                      <a:fillRect/>
                    </a:stretch>
                  </pic:blipFill>
                  <pic:spPr bwMode="auto">
                    <a:xfrm>
                      <a:off x="0" y="0"/>
                      <a:ext cx="5114925" cy="1567815"/>
                    </a:xfrm>
                    <a:prstGeom prst="rect">
                      <a:avLst/>
                    </a:prstGeom>
                    <a:noFill/>
                    <a:ln w="9525">
                      <a:noFill/>
                      <a:miter lim="800000"/>
                      <a:headEnd/>
                      <a:tailEnd/>
                    </a:ln>
                  </pic:spPr>
                </pic:pic>
              </a:graphicData>
            </a:graphic>
          </wp:inline>
        </w:drawing>
      </w:r>
    </w:p>
    <w:p w:rsidR="003D1AB8" w:rsidRDefault="003D1AB8">
      <w:pPr>
        <w:rPr>
          <w:noProof/>
        </w:rPr>
      </w:pPr>
      <w:r>
        <w:rPr>
          <w:noProof/>
        </w:rPr>
        <w:drawing>
          <wp:inline distT="0" distB="0" distL="0" distR="0">
            <wp:extent cx="2803525" cy="3436620"/>
            <wp:effectExtent l="19050" t="0" r="0" b="0"/>
            <wp:docPr id="16" name="Picture 16" descr="http://www.vetmed.ucdavis.edu/vetext/INF-DA/INF-DA_BCS-images/INF-DA_BC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tmed.ucdavis.edu/vetext/INF-DA/INF-DA_BCS-images/INF-DA_BCS300.jpg"/>
                    <pic:cNvPicPr>
                      <a:picLocks noChangeAspect="1" noChangeArrowheads="1"/>
                    </pic:cNvPicPr>
                  </pic:nvPicPr>
                  <pic:blipFill>
                    <a:blip r:embed="rId9" cstate="print"/>
                    <a:srcRect/>
                    <a:stretch>
                      <a:fillRect/>
                    </a:stretch>
                  </pic:blipFill>
                  <pic:spPr bwMode="auto">
                    <a:xfrm>
                      <a:off x="0" y="0"/>
                      <a:ext cx="2803525" cy="3436620"/>
                    </a:xfrm>
                    <a:prstGeom prst="rect">
                      <a:avLst/>
                    </a:prstGeom>
                    <a:noFill/>
                    <a:ln w="9525">
                      <a:noFill/>
                      <a:miter lim="800000"/>
                      <a:headEnd/>
                      <a:tailEnd/>
                    </a:ln>
                  </pic:spPr>
                </pic:pic>
              </a:graphicData>
            </a:graphic>
          </wp:inline>
        </w:drawing>
      </w:r>
      <w:r>
        <w:rPr>
          <w:noProof/>
        </w:rPr>
        <w:drawing>
          <wp:inline distT="0" distB="0" distL="0" distR="0">
            <wp:extent cx="2200275" cy="2863850"/>
            <wp:effectExtent l="19050" t="0" r="9525" b="0"/>
            <wp:docPr id="19" name="Picture 19" descr="http://www.vetmed.ucdavis.edu/vetext/INF-DA/INF-DA_BCS-images/INF-DA_BCS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tmed.ucdavis.edu/vetext/INF-DA/INF-DA_BCS-images/INF-DA_BCS3000.jpg"/>
                    <pic:cNvPicPr>
                      <a:picLocks noChangeAspect="1" noChangeArrowheads="1"/>
                    </pic:cNvPicPr>
                  </pic:nvPicPr>
                  <pic:blipFill>
                    <a:blip r:embed="rId10" cstate="print"/>
                    <a:srcRect/>
                    <a:stretch>
                      <a:fillRect/>
                    </a:stretch>
                  </pic:blipFill>
                  <pic:spPr bwMode="auto">
                    <a:xfrm>
                      <a:off x="0" y="0"/>
                      <a:ext cx="2200275" cy="2863850"/>
                    </a:xfrm>
                    <a:prstGeom prst="rect">
                      <a:avLst/>
                    </a:prstGeom>
                    <a:noFill/>
                    <a:ln w="9525">
                      <a:noFill/>
                      <a:miter lim="800000"/>
                      <a:headEnd/>
                      <a:tailEnd/>
                    </a:ln>
                  </pic:spPr>
                </pic:pic>
              </a:graphicData>
            </a:graphic>
          </wp:inline>
        </w:drawing>
      </w:r>
    </w:p>
    <w:p w:rsidR="003D1AB8" w:rsidRDefault="003D1AB8">
      <w:r>
        <w:t>Then view from behind.</w:t>
      </w:r>
    </w:p>
    <w:p w:rsidR="003D1AB8" w:rsidRDefault="003D1AB8"/>
    <w:p w:rsidR="003D1AB8" w:rsidRDefault="003D1AB8"/>
    <w:p w:rsidR="003D1AB8" w:rsidRDefault="003D1AB8">
      <w:r>
        <w:rPr>
          <w:noProof/>
        </w:rPr>
        <w:lastRenderedPageBreak/>
        <w:drawing>
          <wp:inline distT="0" distB="0" distL="0" distR="0">
            <wp:extent cx="3295650" cy="2200275"/>
            <wp:effectExtent l="19050" t="0" r="0" b="0"/>
            <wp:docPr id="22" name="Picture 22" descr="http://www.vetmed.ucdavis.edu/vetext/INF-DA/INF-DA_BCS-images/INF-DA_B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tmed.ucdavis.edu/vetext/INF-DA/INF-DA_BCS-images/INF-DA_BCS3.jpg"/>
                    <pic:cNvPicPr>
                      <a:picLocks noChangeAspect="1" noChangeArrowheads="1"/>
                    </pic:cNvPicPr>
                  </pic:nvPicPr>
                  <pic:blipFill>
                    <a:blip r:embed="rId7" cstate="print"/>
                    <a:srcRect/>
                    <a:stretch>
                      <a:fillRect/>
                    </a:stretch>
                  </pic:blipFill>
                  <pic:spPr bwMode="auto">
                    <a:xfrm>
                      <a:off x="0" y="0"/>
                      <a:ext cx="3295650" cy="2200275"/>
                    </a:xfrm>
                    <a:prstGeom prst="rect">
                      <a:avLst/>
                    </a:prstGeom>
                    <a:noFill/>
                    <a:ln w="9525">
                      <a:noFill/>
                      <a:miter lim="800000"/>
                      <a:headEnd/>
                      <a:tailEnd/>
                    </a:ln>
                  </pic:spPr>
                </pic:pic>
              </a:graphicData>
            </a:graphic>
          </wp:inline>
        </w:drawing>
      </w:r>
      <w:r>
        <w:rPr>
          <w:noProof/>
        </w:rPr>
        <w:drawing>
          <wp:inline distT="0" distB="0" distL="0" distR="0">
            <wp:extent cx="2803525" cy="3436620"/>
            <wp:effectExtent l="19050" t="0" r="0" b="0"/>
            <wp:docPr id="25" name="Picture 25" descr="http://www.vetmed.ucdavis.edu/vetext/INF-DA/INF-DA_BCS-images/INF-DA_B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tmed.ucdavis.edu/vetext/INF-DA/INF-DA_BCS-images/INF-DA_BCS2.jpg"/>
                    <pic:cNvPicPr>
                      <a:picLocks noChangeAspect="1" noChangeArrowheads="1"/>
                    </pic:cNvPicPr>
                  </pic:nvPicPr>
                  <pic:blipFill>
                    <a:blip r:embed="rId11" cstate="print"/>
                    <a:srcRect/>
                    <a:stretch>
                      <a:fillRect/>
                    </a:stretch>
                  </pic:blipFill>
                  <pic:spPr bwMode="auto">
                    <a:xfrm>
                      <a:off x="0" y="0"/>
                      <a:ext cx="2803525" cy="3436620"/>
                    </a:xfrm>
                    <a:prstGeom prst="rect">
                      <a:avLst/>
                    </a:prstGeom>
                    <a:noFill/>
                    <a:ln w="9525">
                      <a:noFill/>
                      <a:miter lim="800000"/>
                      <a:headEnd/>
                      <a:tailEnd/>
                    </a:ln>
                  </pic:spPr>
                </pic:pic>
              </a:graphicData>
            </a:graphic>
          </wp:inline>
        </w:drawing>
      </w:r>
    </w:p>
    <w:p w:rsidR="003D1AB8" w:rsidRDefault="003D1AB8">
      <w:r>
        <w:rPr>
          <w:noProof/>
        </w:rPr>
        <w:drawing>
          <wp:inline distT="0" distB="0" distL="0" distR="0">
            <wp:extent cx="3617595" cy="1296035"/>
            <wp:effectExtent l="19050" t="0" r="1905" b="0"/>
            <wp:docPr id="28" name="Picture 28" descr="http://www.vetmed.ucdavis.edu/vetext/INF-DA/INF-DA_BCS-images/INF-DA_BCS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tmed.ucdavis.edu/vetext/INF-DA/INF-DA_BCS-images/INF-DA_BCS200.jpg"/>
                    <pic:cNvPicPr>
                      <a:picLocks noChangeAspect="1" noChangeArrowheads="1"/>
                    </pic:cNvPicPr>
                  </pic:nvPicPr>
                  <pic:blipFill>
                    <a:blip r:embed="rId12" cstate="print"/>
                    <a:srcRect/>
                    <a:stretch>
                      <a:fillRect/>
                    </a:stretch>
                  </pic:blipFill>
                  <pic:spPr bwMode="auto">
                    <a:xfrm>
                      <a:off x="0" y="0"/>
                      <a:ext cx="3617595" cy="1296035"/>
                    </a:xfrm>
                    <a:prstGeom prst="rect">
                      <a:avLst/>
                    </a:prstGeom>
                    <a:noFill/>
                    <a:ln w="9525">
                      <a:noFill/>
                      <a:miter lim="800000"/>
                      <a:headEnd/>
                      <a:tailEnd/>
                    </a:ln>
                  </pic:spPr>
                </pic:pic>
              </a:graphicData>
            </a:graphic>
          </wp:inline>
        </w:drawing>
      </w:r>
      <w:r>
        <w:rPr>
          <w:noProof/>
        </w:rPr>
        <w:drawing>
          <wp:inline distT="0" distB="0" distL="0" distR="0">
            <wp:extent cx="2512060" cy="1125220"/>
            <wp:effectExtent l="19050" t="0" r="2540" b="0"/>
            <wp:docPr id="31" name="Picture 31" descr="http://www.vetmed.ucdavis.edu/vetext/INF-DA/INF-DA_BCS-images/INF-DA_BC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tmed.ucdavis.edu/vetext/INF-DA/INF-DA_BCS-images/INF-DA_BCS40.jpg"/>
                    <pic:cNvPicPr>
                      <a:picLocks noChangeAspect="1" noChangeArrowheads="1"/>
                    </pic:cNvPicPr>
                  </pic:nvPicPr>
                  <pic:blipFill>
                    <a:blip r:embed="rId13" cstate="print"/>
                    <a:srcRect/>
                    <a:stretch>
                      <a:fillRect/>
                    </a:stretch>
                  </pic:blipFill>
                  <pic:spPr bwMode="auto">
                    <a:xfrm>
                      <a:off x="0" y="0"/>
                      <a:ext cx="2512060" cy="1125220"/>
                    </a:xfrm>
                    <a:prstGeom prst="rect">
                      <a:avLst/>
                    </a:prstGeom>
                    <a:noFill/>
                    <a:ln w="9525">
                      <a:noFill/>
                      <a:miter lim="800000"/>
                      <a:headEnd/>
                      <a:tailEnd/>
                    </a:ln>
                  </pic:spPr>
                </pic:pic>
              </a:graphicData>
            </a:graphic>
          </wp:inline>
        </w:drawing>
      </w:r>
    </w:p>
    <w:p w:rsidR="003D1AB8" w:rsidRPr="003D1AB8" w:rsidRDefault="003D1AB8" w:rsidP="003D1AB8">
      <w:pPr>
        <w:spacing w:before="100" w:beforeAutospacing="1" w:after="100" w:afterAutospacing="1" w:line="240" w:lineRule="auto"/>
        <w:rPr>
          <w:rFonts w:ascii="Times New Roman" w:eastAsia="Times New Roman" w:hAnsi="Times New Roman" w:cs="Times New Roman"/>
          <w:sz w:val="24"/>
          <w:szCs w:val="24"/>
        </w:rPr>
      </w:pPr>
      <w:r w:rsidRPr="003D1AB8">
        <w:rPr>
          <w:rFonts w:ascii="Times New Roman" w:eastAsia="Times New Roman" w:hAnsi="Times New Roman" w:cs="Times New Roman"/>
          <w:sz w:val="24"/>
          <w:szCs w:val="24"/>
        </w:rPr>
        <w:t xml:space="preserve">This system of body condition scoring in dairy cattle was developed with the support of </w:t>
      </w:r>
      <w:proofErr w:type="spellStart"/>
      <w:r w:rsidRPr="003D1AB8">
        <w:rPr>
          <w:rFonts w:ascii="Times New Roman" w:eastAsia="Times New Roman" w:hAnsi="Times New Roman" w:cs="Times New Roman"/>
          <w:sz w:val="24"/>
          <w:szCs w:val="24"/>
        </w:rPr>
        <w:t>Elanco</w:t>
      </w:r>
      <w:proofErr w:type="spellEnd"/>
      <w:r w:rsidRPr="003D1AB8">
        <w:rPr>
          <w:rFonts w:ascii="Times New Roman" w:eastAsia="Times New Roman" w:hAnsi="Times New Roman" w:cs="Times New Roman"/>
          <w:sz w:val="24"/>
          <w:szCs w:val="24"/>
        </w:rPr>
        <w:t xml:space="preserve"> Animal Health and taken from their bulletin AI 8478 (Rev. 9/96).</w:t>
      </w:r>
    </w:p>
    <w:p w:rsidR="003D1AB8" w:rsidRPr="003D1AB8" w:rsidRDefault="003D1AB8" w:rsidP="003D1AB8">
      <w:pPr>
        <w:spacing w:after="0" w:line="240" w:lineRule="auto"/>
        <w:rPr>
          <w:rFonts w:ascii="Times New Roman" w:eastAsia="Times New Roman" w:hAnsi="Times New Roman" w:cs="Times New Roman"/>
          <w:sz w:val="24"/>
          <w:szCs w:val="24"/>
        </w:rPr>
      </w:pPr>
      <w:r w:rsidRPr="003D1AB8">
        <w:rPr>
          <w:rFonts w:ascii="Times New Roman" w:eastAsia="Times New Roman" w:hAnsi="Times New Roman" w:cs="Times New Roman"/>
          <w:sz w:val="24"/>
          <w:szCs w:val="24"/>
        </w:rPr>
        <w:pict>
          <v:rect id="_x0000_i1077" style="width:540pt;height:1.5pt" o:hralign="center" o:hrstd="t" o:hr="t" fillcolor="#aca899" stroked="f"/>
        </w:pict>
      </w:r>
    </w:p>
    <w:p w:rsidR="003D1AB8" w:rsidRDefault="003D1AB8"/>
    <w:p w:rsidR="003D1AB8" w:rsidRDefault="003D1AB8">
      <w:r>
        <w:rPr>
          <w:noProof/>
        </w:rPr>
        <w:drawing>
          <wp:anchor distT="0" distB="0" distL="114300" distR="114300" simplePos="0" relativeHeight="251664384" behindDoc="0" locked="0" layoutInCell="1" allowOverlap="1">
            <wp:simplePos x="481274" y="7697037"/>
            <wp:positionH relativeFrom="margin">
              <wp:align>center</wp:align>
            </wp:positionH>
            <wp:positionV relativeFrom="margin">
              <wp:align>bottom</wp:align>
            </wp:positionV>
            <wp:extent cx="2161442" cy="1004836"/>
            <wp:effectExtent l="19050" t="0" r="0" b="0"/>
            <wp:wrapSquare wrapText="bothSides"/>
            <wp:docPr id="54" name="Picture 54" descr="http://www.vetmed.ucdavis.edu/vetext/INF-DA/INF-DA_BCS-images/INF-DA_BCSe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tmed.ucdavis.edu/vetext/INF-DA/INF-DA_BCS-images/INF-DA_BCSelanco.jpg"/>
                    <pic:cNvPicPr>
                      <a:picLocks noChangeAspect="1" noChangeArrowheads="1"/>
                    </pic:cNvPicPr>
                  </pic:nvPicPr>
                  <pic:blipFill>
                    <a:blip r:embed="rId14" cstate="print"/>
                    <a:srcRect/>
                    <a:stretch>
                      <a:fillRect/>
                    </a:stretch>
                  </pic:blipFill>
                  <pic:spPr bwMode="auto">
                    <a:xfrm>
                      <a:off x="0" y="0"/>
                      <a:ext cx="2161442" cy="1004836"/>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481274" y="5496448"/>
            <wp:positionH relativeFrom="margin">
              <wp:align>right</wp:align>
            </wp:positionH>
            <wp:positionV relativeFrom="margin">
              <wp:align>center</wp:align>
            </wp:positionV>
            <wp:extent cx="2989106" cy="1517301"/>
            <wp:effectExtent l="19050" t="0" r="1744" b="0"/>
            <wp:wrapSquare wrapText="bothSides"/>
            <wp:docPr id="34" name="Picture 34" descr="http://www.vetmed.ucdavis.edu/vetext/INF-DA/INF-DA_BCS-images/INF-DA_B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tmed.ucdavis.edu/vetext/INF-DA/INF-DA_BCS-images/INF-DA_BCS4.jpg"/>
                    <pic:cNvPicPr>
                      <a:picLocks noChangeAspect="1" noChangeArrowheads="1"/>
                    </pic:cNvPicPr>
                  </pic:nvPicPr>
                  <pic:blipFill>
                    <a:blip r:embed="rId15" cstate="print"/>
                    <a:srcRect/>
                    <a:stretch>
                      <a:fillRect/>
                    </a:stretch>
                  </pic:blipFill>
                  <pic:spPr bwMode="auto">
                    <a:xfrm>
                      <a:off x="0" y="0"/>
                      <a:ext cx="2989106" cy="1517301"/>
                    </a:xfrm>
                    <a:prstGeom prst="rect">
                      <a:avLst/>
                    </a:prstGeom>
                    <a:noFill/>
                    <a:ln w="9525">
                      <a:noFill/>
                      <a:miter lim="800000"/>
                      <a:headEnd/>
                      <a:tailEnd/>
                    </a:ln>
                  </pic:spPr>
                </pic:pic>
              </a:graphicData>
            </a:graphic>
          </wp:anchor>
        </w:drawing>
      </w:r>
    </w:p>
    <w:p w:rsidR="003D1AB8" w:rsidRDefault="003D1AB8"/>
    <w:p w:rsidR="00EC4BCF" w:rsidRDefault="00EC4BCF">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noProof/>
        </w:rPr>
      </w:pPr>
    </w:p>
    <w:p w:rsidR="003D1AB8" w:rsidRDefault="003D1AB8">
      <w:pPr>
        <w:rPr>
          <w:rFonts w:ascii="Times New Roman" w:hAnsi="Times New Roman" w:cs="Times New Roman"/>
          <w:noProof/>
          <w:sz w:val="24"/>
          <w:szCs w:val="24"/>
        </w:rPr>
      </w:pPr>
      <w:r w:rsidRPr="00054A6A">
        <w:rPr>
          <w:rFonts w:ascii="Times New Roman" w:hAnsi="Times New Roman" w:cs="Times New Roman"/>
          <w:noProof/>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5713095" cy="3833495"/>
            <wp:effectExtent l="19050" t="0" r="1905" b="0"/>
            <wp:wrapSquare wrapText="bothSides"/>
            <wp:docPr id="60" name="Picture 60" descr="I:\Documents\Pictures\Metabolic Disease Handout Pics\lac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Documents\Pictures\Metabolic Disease Handout Pics\lactation.gif"/>
                    <pic:cNvPicPr>
                      <a:picLocks noChangeAspect="1" noChangeArrowheads="1"/>
                    </pic:cNvPicPr>
                  </pic:nvPicPr>
                  <pic:blipFill>
                    <a:blip r:embed="rId16" cstate="print"/>
                    <a:srcRect/>
                    <a:stretch>
                      <a:fillRect/>
                    </a:stretch>
                  </pic:blipFill>
                  <pic:spPr bwMode="auto">
                    <a:xfrm>
                      <a:off x="0" y="0"/>
                      <a:ext cx="5713095" cy="3833495"/>
                    </a:xfrm>
                    <a:prstGeom prst="rect">
                      <a:avLst/>
                    </a:prstGeom>
                    <a:noFill/>
                    <a:ln w="9525">
                      <a:noFill/>
                      <a:miter lim="800000"/>
                      <a:headEnd/>
                      <a:tailEnd/>
                    </a:ln>
                  </pic:spPr>
                </pic:pic>
              </a:graphicData>
            </a:graphic>
          </wp:anchor>
        </w:drawing>
      </w:r>
      <w:r w:rsidR="00054A6A" w:rsidRPr="00054A6A">
        <w:rPr>
          <w:rFonts w:ascii="Times New Roman" w:hAnsi="Times New Roman" w:cs="Times New Roman"/>
          <w:noProof/>
          <w:sz w:val="24"/>
          <w:szCs w:val="24"/>
        </w:rPr>
        <w:t>Relationship between body condition score, milk production, and dry matter intake</w:t>
      </w:r>
      <w:r w:rsidR="00054A6A">
        <w:rPr>
          <w:rFonts w:ascii="Times New Roman" w:hAnsi="Times New Roman" w:cs="Times New Roman"/>
          <w:noProof/>
          <w:sz w:val="24"/>
          <w:szCs w:val="24"/>
        </w:rPr>
        <w:t>.</w:t>
      </w:r>
    </w:p>
    <w:p w:rsidR="00054A6A" w:rsidRDefault="00054A6A">
      <w:pPr>
        <w:rPr>
          <w:rFonts w:ascii="Times New Roman" w:hAnsi="Times New Roman" w:cs="Times New Roman"/>
          <w:noProof/>
          <w:sz w:val="24"/>
          <w:szCs w:val="24"/>
        </w:rPr>
      </w:pP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II.</w:t>
      </w:r>
      <w:r>
        <w:rPr>
          <w:rFonts w:ascii="Times New Roman" w:hAnsi="Times New Roman" w:cs="Times New Roman"/>
          <w:noProof/>
          <w:sz w:val="24"/>
          <w:szCs w:val="24"/>
        </w:rPr>
        <w:tab/>
        <w:t>Fatty liver syndrome</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A.</w:t>
      </w:r>
      <w:r>
        <w:rPr>
          <w:rFonts w:ascii="Times New Roman" w:hAnsi="Times New Roman" w:cs="Times New Roman"/>
          <w:noProof/>
          <w:sz w:val="24"/>
          <w:szCs w:val="24"/>
        </w:rPr>
        <w:tab/>
        <w:t>Peak incidence from 2 weeks prepartum to 10 weeks postpartum.</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B.</w:t>
      </w:r>
      <w:r>
        <w:rPr>
          <w:rFonts w:ascii="Times New Roman" w:hAnsi="Times New Roman" w:cs="Times New Roman"/>
          <w:noProof/>
          <w:sz w:val="24"/>
          <w:szCs w:val="24"/>
        </w:rPr>
        <w:tab/>
        <w:t xml:space="preserve">Individual cows with fatty liver syndrome are obese prior to illness and may have had a long dry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period with access to quantities of high energy feed exceeding requirements.</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C.</w:t>
      </w:r>
      <w:r>
        <w:rPr>
          <w:rFonts w:ascii="Times New Roman" w:hAnsi="Times New Roman" w:cs="Times New Roman"/>
          <w:noProof/>
          <w:sz w:val="24"/>
          <w:szCs w:val="24"/>
        </w:rPr>
        <w:tab/>
        <w:t xml:space="preserve">Obese cows are predisposed to fatty liver syndrome by any condition that interferes with normal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appetite in early postpartum period.</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D.</w:t>
      </w:r>
      <w:r>
        <w:rPr>
          <w:rFonts w:ascii="Times New Roman" w:hAnsi="Times New Roman" w:cs="Times New Roman"/>
          <w:noProof/>
          <w:sz w:val="24"/>
          <w:szCs w:val="24"/>
        </w:rPr>
        <w:tab/>
        <w:t xml:space="preserve">Although the liver can become fatty while the cow is gaining weight, most cases of fatty liver are </w:t>
      </w:r>
      <w:r>
        <w:rPr>
          <w:rFonts w:ascii="Times New Roman" w:hAnsi="Times New Roman" w:cs="Times New Roman"/>
          <w:noProof/>
          <w:sz w:val="24"/>
          <w:szCs w:val="24"/>
        </w:rPr>
        <w:tab/>
      </w:r>
      <w:r>
        <w:rPr>
          <w:rFonts w:ascii="Times New Roman" w:hAnsi="Times New Roman" w:cs="Times New Roman"/>
          <w:noProof/>
          <w:sz w:val="24"/>
          <w:szCs w:val="24"/>
        </w:rPr>
        <w:tab/>
        <w:t>associated with weight loss.</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E.</w:t>
      </w:r>
      <w:r>
        <w:rPr>
          <w:rFonts w:ascii="Times New Roman" w:hAnsi="Times New Roman" w:cs="Times New Roman"/>
          <w:noProof/>
          <w:sz w:val="24"/>
          <w:szCs w:val="24"/>
        </w:rPr>
        <w:tab/>
        <w:t xml:space="preserve">Fatty liver infiltration impairs liver function, increases disease susceptibility, may reduce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fertility, and may lead to death.</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F.</w:t>
      </w:r>
      <w:r>
        <w:rPr>
          <w:rFonts w:ascii="Times New Roman" w:hAnsi="Times New Roman" w:cs="Times New Roman"/>
          <w:noProof/>
          <w:sz w:val="24"/>
          <w:szCs w:val="24"/>
        </w:rPr>
        <w:tab/>
        <w:t xml:space="preserve">Once fat is deposited in the liver, fat levels are not reduced until the cow reaches a state of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positive energy balance, which may not occur until 8 to 12 weeks postpartum.</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t>G.</w:t>
      </w:r>
      <w:r>
        <w:rPr>
          <w:rFonts w:ascii="Times New Roman" w:hAnsi="Times New Roman" w:cs="Times New Roman"/>
          <w:noProof/>
          <w:sz w:val="24"/>
          <w:szCs w:val="24"/>
        </w:rPr>
        <w:tab/>
        <w:t xml:space="preserve">Clinical signs include high incidence of post partum disease often accompanied by leucopenia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with degenerative left shift and elevation of liver enzymes.</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lastRenderedPageBreak/>
        <w:tab/>
        <w:t>H.</w:t>
      </w:r>
      <w:r>
        <w:rPr>
          <w:rFonts w:ascii="Times New Roman" w:hAnsi="Times New Roman" w:cs="Times New Roman"/>
          <w:noProof/>
          <w:sz w:val="24"/>
          <w:szCs w:val="24"/>
        </w:rPr>
        <w:tab/>
        <w:t>Therapy—nearly the same as for ketosis, but often ineffective</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1.</w:t>
      </w:r>
      <w:r>
        <w:rPr>
          <w:rFonts w:ascii="Times New Roman" w:hAnsi="Times New Roman" w:cs="Times New Roman"/>
          <w:noProof/>
          <w:sz w:val="24"/>
          <w:szCs w:val="24"/>
        </w:rPr>
        <w:tab/>
        <w:t>50% glucose intravenously; or 25% glucose/25% fructose</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2.</w:t>
      </w:r>
      <w:r>
        <w:rPr>
          <w:rFonts w:ascii="Times New Roman" w:hAnsi="Times New Roman" w:cs="Times New Roman"/>
          <w:noProof/>
          <w:sz w:val="24"/>
          <w:szCs w:val="24"/>
        </w:rPr>
        <w:tab/>
        <w:t>Protamine zinc insulin and glucose</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3.</w:t>
      </w:r>
      <w:r>
        <w:rPr>
          <w:rFonts w:ascii="Times New Roman" w:hAnsi="Times New Roman" w:cs="Times New Roman"/>
          <w:noProof/>
          <w:sz w:val="24"/>
          <w:szCs w:val="24"/>
        </w:rPr>
        <w:tab/>
        <w:t>Choline and niacin</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4.</w:t>
      </w:r>
      <w:r>
        <w:rPr>
          <w:rFonts w:ascii="Times New Roman" w:hAnsi="Times New Roman" w:cs="Times New Roman"/>
          <w:noProof/>
          <w:sz w:val="24"/>
          <w:szCs w:val="24"/>
        </w:rPr>
        <w:tab/>
        <w:t>Propylene glycol or sodium propionate</w:t>
      </w:r>
    </w:p>
    <w:p w:rsidR="00054A6A" w:rsidRDefault="00054A6A">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5.</w:t>
      </w:r>
      <w:r>
        <w:rPr>
          <w:rFonts w:ascii="Times New Roman" w:hAnsi="Times New Roman" w:cs="Times New Roman"/>
          <w:noProof/>
          <w:sz w:val="24"/>
          <w:szCs w:val="24"/>
        </w:rPr>
        <w:tab/>
        <w:t>Antibiotics</w:t>
      </w:r>
    </w:p>
    <w:p w:rsidR="00FD2EA0" w:rsidRDefault="00FD2EA0">
      <w:pPr>
        <w:rPr>
          <w:rFonts w:ascii="Times New Roman" w:hAnsi="Times New Roman" w:cs="Times New Roman"/>
          <w:noProof/>
          <w:sz w:val="24"/>
          <w:szCs w:val="24"/>
        </w:rPr>
      </w:pP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III.</w:t>
      </w:r>
      <w:r>
        <w:rPr>
          <w:rFonts w:ascii="Times New Roman" w:hAnsi="Times New Roman" w:cs="Times New Roman"/>
          <w:noProof/>
          <w:sz w:val="24"/>
          <w:szCs w:val="24"/>
        </w:rPr>
        <w:tab/>
        <w:t>Ketosis (acetonemia)</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t>A.</w:t>
      </w:r>
      <w:r>
        <w:rPr>
          <w:rFonts w:ascii="Times New Roman" w:hAnsi="Times New Roman" w:cs="Times New Roman"/>
          <w:noProof/>
          <w:sz w:val="24"/>
          <w:szCs w:val="24"/>
        </w:rPr>
        <w:tab/>
        <w:t>Definition</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1.</w:t>
      </w:r>
      <w:r>
        <w:rPr>
          <w:rFonts w:ascii="Times New Roman" w:hAnsi="Times New Roman" w:cs="Times New Roman"/>
          <w:noProof/>
          <w:sz w:val="24"/>
          <w:szCs w:val="24"/>
        </w:rPr>
        <w:tab/>
        <w:t xml:space="preserve">Characterized by an abnormally high concentration of ketone bodies in the body and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body fluids.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2.</w:t>
      </w:r>
      <w:r>
        <w:rPr>
          <w:rFonts w:ascii="Times New Roman" w:hAnsi="Times New Roman" w:cs="Times New Roman"/>
          <w:noProof/>
          <w:sz w:val="24"/>
          <w:szCs w:val="24"/>
        </w:rPr>
        <w:tab/>
        <w:t>Primary ketosis—negative energy balance, especially in early lactation.</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3.</w:t>
      </w:r>
      <w:r>
        <w:rPr>
          <w:rFonts w:ascii="Times New Roman" w:hAnsi="Times New Roman" w:cs="Times New Roman"/>
          <w:noProof/>
          <w:sz w:val="24"/>
          <w:szCs w:val="24"/>
        </w:rPr>
        <w:tab/>
        <w:t>Secondary ketosis—related to anorexia associated with another disease process.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t>B.</w:t>
      </w:r>
      <w:r>
        <w:rPr>
          <w:rFonts w:ascii="Times New Roman" w:hAnsi="Times New Roman" w:cs="Times New Roman"/>
          <w:noProof/>
          <w:sz w:val="24"/>
          <w:szCs w:val="24"/>
        </w:rPr>
        <w:tab/>
        <w:t>Clinical signs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1.</w:t>
      </w:r>
      <w:r>
        <w:rPr>
          <w:rFonts w:ascii="Times New Roman" w:hAnsi="Times New Roman" w:cs="Times New Roman"/>
          <w:noProof/>
          <w:sz w:val="24"/>
          <w:szCs w:val="24"/>
        </w:rPr>
        <w:tab/>
        <w:t>Decreased appetite and milk production</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2.</w:t>
      </w:r>
      <w:r>
        <w:rPr>
          <w:rFonts w:ascii="Times New Roman" w:hAnsi="Times New Roman" w:cs="Times New Roman"/>
          <w:noProof/>
          <w:sz w:val="24"/>
          <w:szCs w:val="24"/>
        </w:rPr>
        <w:tab/>
        <w:t>Some degree of hypocalcemia may accompany</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3.</w:t>
      </w:r>
      <w:r>
        <w:rPr>
          <w:rFonts w:ascii="Times New Roman" w:hAnsi="Times New Roman" w:cs="Times New Roman"/>
          <w:noProof/>
          <w:sz w:val="24"/>
          <w:szCs w:val="24"/>
        </w:rPr>
        <w:tab/>
        <w:t>Nervous form may occur occasionally</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4.</w:t>
      </w:r>
      <w:r>
        <w:rPr>
          <w:rFonts w:ascii="Times New Roman" w:hAnsi="Times New Roman" w:cs="Times New Roman"/>
          <w:noProof/>
          <w:sz w:val="24"/>
          <w:szCs w:val="24"/>
        </w:rPr>
        <w:tab/>
        <w:t>Odor of ketones on breath, in urine, and in milk</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t>C.</w:t>
      </w:r>
      <w:r>
        <w:rPr>
          <w:rFonts w:ascii="Times New Roman" w:hAnsi="Times New Roman" w:cs="Times New Roman"/>
          <w:noProof/>
          <w:sz w:val="24"/>
          <w:szCs w:val="24"/>
        </w:rPr>
        <w:tab/>
        <w:t>Diagnosis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1.</w:t>
      </w:r>
      <w:r>
        <w:rPr>
          <w:rFonts w:ascii="Times New Roman" w:hAnsi="Times New Roman" w:cs="Times New Roman"/>
          <w:noProof/>
          <w:sz w:val="24"/>
          <w:szCs w:val="24"/>
        </w:rPr>
        <w:tab/>
        <w:t>Clinical signs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2.</w:t>
      </w:r>
      <w:r>
        <w:rPr>
          <w:rFonts w:ascii="Times New Roman" w:hAnsi="Times New Roman" w:cs="Times New Roman"/>
          <w:noProof/>
          <w:sz w:val="24"/>
          <w:szCs w:val="24"/>
        </w:rPr>
        <w:tab/>
        <w:t>Tests for ketones in urine and milk</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t>D.</w:t>
      </w:r>
      <w:r>
        <w:rPr>
          <w:rFonts w:ascii="Times New Roman" w:hAnsi="Times New Roman" w:cs="Times New Roman"/>
          <w:noProof/>
          <w:sz w:val="24"/>
          <w:szCs w:val="24"/>
        </w:rPr>
        <w:tab/>
        <w:t>Therapy</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1.</w:t>
      </w:r>
      <w:r>
        <w:rPr>
          <w:rFonts w:ascii="Times New Roman" w:hAnsi="Times New Roman" w:cs="Times New Roman"/>
          <w:noProof/>
          <w:sz w:val="24"/>
          <w:szCs w:val="24"/>
        </w:rPr>
        <w:tab/>
        <w:t>Stimulate gluconeogenesis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2.</w:t>
      </w:r>
      <w:r>
        <w:rPr>
          <w:rFonts w:ascii="Times New Roman" w:hAnsi="Times New Roman" w:cs="Times New Roman"/>
          <w:noProof/>
          <w:sz w:val="24"/>
          <w:szCs w:val="24"/>
        </w:rPr>
        <w:tab/>
        <w:t>Increase utilization of blood glucose</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3.</w:t>
      </w:r>
      <w:r>
        <w:rPr>
          <w:rFonts w:ascii="Times New Roman" w:hAnsi="Times New Roman" w:cs="Times New Roman"/>
          <w:noProof/>
          <w:sz w:val="24"/>
          <w:szCs w:val="24"/>
        </w:rPr>
        <w:tab/>
        <w:t>Reduce plasma ketones and free fatty acids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4.</w:t>
      </w:r>
      <w:r>
        <w:rPr>
          <w:rFonts w:ascii="Times New Roman" w:hAnsi="Times New Roman" w:cs="Times New Roman"/>
          <w:noProof/>
          <w:sz w:val="24"/>
          <w:szCs w:val="24"/>
        </w:rPr>
        <w:tab/>
        <w:t>Supplement the ration</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p>
    <w:p w:rsidR="00FD2EA0" w:rsidRDefault="00FD2EA0">
      <w:pPr>
        <w:rPr>
          <w:rFonts w:ascii="Times New Roman" w:hAnsi="Times New Roman" w:cs="Times New Roman"/>
          <w:noProof/>
          <w:sz w:val="24"/>
          <w:szCs w:val="24"/>
        </w:rPr>
      </w:pP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lastRenderedPageBreak/>
        <w:tab/>
        <w:t>E.</w:t>
      </w:r>
      <w:r>
        <w:rPr>
          <w:rFonts w:ascii="Times New Roman" w:hAnsi="Times New Roman" w:cs="Times New Roman"/>
          <w:noProof/>
          <w:sz w:val="24"/>
          <w:szCs w:val="24"/>
        </w:rPr>
        <w:tab/>
        <w:t>Prevention</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1.</w:t>
      </w:r>
      <w:r>
        <w:rPr>
          <w:rFonts w:ascii="Times New Roman" w:hAnsi="Times New Roman" w:cs="Times New Roman"/>
          <w:noProof/>
          <w:sz w:val="24"/>
          <w:szCs w:val="24"/>
        </w:rPr>
        <w:tab/>
        <w:t>Maintain proper body condition from the dry period through calving</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2.</w:t>
      </w:r>
      <w:r>
        <w:rPr>
          <w:rFonts w:ascii="Times New Roman" w:hAnsi="Times New Roman" w:cs="Times New Roman"/>
          <w:noProof/>
          <w:sz w:val="24"/>
          <w:szCs w:val="24"/>
        </w:rPr>
        <w:tab/>
        <w:t>Encourage maximum dry matter intake</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3.</w:t>
      </w:r>
      <w:r>
        <w:rPr>
          <w:rFonts w:ascii="Times New Roman" w:hAnsi="Times New Roman" w:cs="Times New Roman"/>
          <w:noProof/>
          <w:sz w:val="24"/>
          <w:szCs w:val="24"/>
        </w:rPr>
        <w:tab/>
        <w:t>Feed a balanced ration with high quality forages to early lactation cows</w:t>
      </w:r>
    </w:p>
    <w:p w:rsidR="00FD2EA0" w:rsidRDefault="00FD2EA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4.</w:t>
      </w:r>
      <w:r>
        <w:rPr>
          <w:rFonts w:ascii="Times New Roman" w:hAnsi="Times New Roman" w:cs="Times New Roman"/>
          <w:noProof/>
          <w:sz w:val="24"/>
          <w:szCs w:val="24"/>
        </w:rPr>
        <w:tab/>
        <w:t>Minimize negative energy balance after calving</w:t>
      </w:r>
    </w:p>
    <w:p w:rsidR="00054A6A" w:rsidRDefault="00A259BA">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margin">
              <wp:align>center</wp:align>
            </wp:positionH>
            <wp:positionV relativeFrom="margin">
              <wp:align>center</wp:align>
            </wp:positionV>
            <wp:extent cx="6145530" cy="3936365"/>
            <wp:effectExtent l="19050" t="0" r="7620" b="0"/>
            <wp:wrapSquare wrapText="bothSides"/>
            <wp:docPr id="5" name="Picture 2" descr="http://www.leeders.co.uk/pfat/pfa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eders.co.uk/pfat/pfat_files/image002.gif"/>
                    <pic:cNvPicPr>
                      <a:picLocks noChangeAspect="1" noChangeArrowheads="1"/>
                    </pic:cNvPicPr>
                  </pic:nvPicPr>
                  <pic:blipFill>
                    <a:blip r:embed="rId17" cstate="print"/>
                    <a:srcRect/>
                    <a:stretch>
                      <a:fillRect/>
                    </a:stretch>
                  </pic:blipFill>
                  <pic:spPr bwMode="auto">
                    <a:xfrm>
                      <a:off x="0" y="0"/>
                      <a:ext cx="6145530" cy="3936365"/>
                    </a:xfrm>
                    <a:prstGeom prst="rect">
                      <a:avLst/>
                    </a:prstGeom>
                    <a:noFill/>
                    <a:ln w="9525">
                      <a:noFill/>
                      <a:miter lim="800000"/>
                      <a:headEnd/>
                      <a:tailEnd/>
                    </a:ln>
                  </pic:spPr>
                </pic:pic>
              </a:graphicData>
            </a:graphic>
          </wp:anchor>
        </w:drawing>
      </w:r>
      <w:r w:rsidR="00054A6A">
        <w:rPr>
          <w:rFonts w:ascii="Times New Roman" w:hAnsi="Times New Roman" w:cs="Times New Roman"/>
          <w:noProof/>
          <w:sz w:val="24"/>
          <w:szCs w:val="24"/>
        </w:rPr>
        <w:tab/>
      </w: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p>
    <w:p w:rsidR="00A259BA" w:rsidRDefault="00A259BA">
      <w:pPr>
        <w:rPr>
          <w:rFonts w:ascii="Times New Roman" w:hAnsi="Times New Roman" w:cs="Times New Roman"/>
          <w:noProof/>
          <w:sz w:val="24"/>
          <w:szCs w:val="24"/>
        </w:rPr>
      </w:pPr>
      <w:r>
        <w:rPr>
          <w:rFonts w:ascii="Times New Roman" w:hAnsi="Times New Roman" w:cs="Times New Roman"/>
          <w:noProof/>
          <w:sz w:val="24"/>
          <w:szCs w:val="24"/>
        </w:rPr>
        <w:t>III.</w:t>
      </w:r>
      <w:r>
        <w:rPr>
          <w:rFonts w:ascii="Times New Roman" w:hAnsi="Times New Roman" w:cs="Times New Roman"/>
          <w:noProof/>
          <w:sz w:val="24"/>
          <w:szCs w:val="24"/>
        </w:rPr>
        <w:tab/>
        <w:t>Preganacy toxemia</w:t>
      </w:r>
    </w:p>
    <w:p w:rsidR="00A259BA" w:rsidRDefault="00A259BA">
      <w:pPr>
        <w:rPr>
          <w:rFonts w:ascii="Times New Roman" w:hAnsi="Times New Roman" w:cs="Times New Roman"/>
          <w:noProof/>
          <w:sz w:val="24"/>
          <w:szCs w:val="24"/>
        </w:rPr>
      </w:pPr>
      <w:r>
        <w:rPr>
          <w:rFonts w:ascii="Times New Roman" w:hAnsi="Times New Roman" w:cs="Times New Roman"/>
          <w:noProof/>
          <w:sz w:val="24"/>
          <w:szCs w:val="24"/>
        </w:rPr>
        <w:tab/>
        <w:t>A.</w:t>
      </w:r>
      <w:r>
        <w:rPr>
          <w:rFonts w:ascii="Times New Roman" w:hAnsi="Times New Roman" w:cs="Times New Roman"/>
          <w:noProof/>
          <w:sz w:val="24"/>
          <w:szCs w:val="24"/>
        </w:rPr>
        <w:tab/>
        <w:t>Occurs more frequently in beef cows and small ruminants</w:t>
      </w:r>
    </w:p>
    <w:p w:rsidR="00A259BA" w:rsidRDefault="00A259BA">
      <w:pPr>
        <w:rPr>
          <w:rFonts w:ascii="Times New Roman" w:hAnsi="Times New Roman" w:cs="Times New Roman"/>
          <w:noProof/>
          <w:sz w:val="24"/>
          <w:szCs w:val="24"/>
        </w:rPr>
      </w:pPr>
      <w:r>
        <w:rPr>
          <w:rFonts w:ascii="Times New Roman" w:hAnsi="Times New Roman" w:cs="Times New Roman"/>
          <w:noProof/>
          <w:sz w:val="24"/>
          <w:szCs w:val="24"/>
        </w:rPr>
        <w:tab/>
        <w:t>B.</w:t>
      </w:r>
      <w:r>
        <w:rPr>
          <w:rFonts w:ascii="Times New Roman" w:hAnsi="Times New Roman" w:cs="Times New Roman"/>
          <w:noProof/>
          <w:sz w:val="24"/>
          <w:szCs w:val="24"/>
        </w:rPr>
        <w:tab/>
        <w:t>Similar to ketosis in may ways</w:t>
      </w:r>
    </w:p>
    <w:p w:rsidR="00A259BA" w:rsidRPr="00054A6A" w:rsidRDefault="00A259BA">
      <w:pPr>
        <w:rPr>
          <w:rFonts w:ascii="Times New Roman" w:hAnsi="Times New Roman" w:cs="Times New Roman"/>
          <w:noProof/>
        </w:rPr>
      </w:pPr>
      <w:r>
        <w:rPr>
          <w:rFonts w:ascii="Times New Roman" w:hAnsi="Times New Roman" w:cs="Times New Roman"/>
          <w:noProof/>
          <w:sz w:val="24"/>
          <w:szCs w:val="24"/>
        </w:rPr>
        <w:tab/>
        <w:t>C.</w:t>
      </w:r>
      <w:r>
        <w:rPr>
          <w:rFonts w:ascii="Times New Roman" w:hAnsi="Times New Roman" w:cs="Times New Roman"/>
          <w:noProof/>
          <w:sz w:val="24"/>
          <w:szCs w:val="24"/>
        </w:rPr>
        <w:tab/>
        <w:t xml:space="preserve">Caused by chronic underfeeding during the pregnancy, usually lots of poor quality forage with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no supplemental grain or energy</w:t>
      </w:r>
    </w:p>
    <w:sectPr w:rsidR="00A259BA" w:rsidRPr="00054A6A" w:rsidSect="008C3B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8C3BE4"/>
    <w:rsid w:val="00054A6A"/>
    <w:rsid w:val="003D1AB8"/>
    <w:rsid w:val="008B70B9"/>
    <w:rsid w:val="008C3BE4"/>
    <w:rsid w:val="00A259BA"/>
    <w:rsid w:val="00D32060"/>
    <w:rsid w:val="00EC4BCF"/>
    <w:rsid w:val="00FD2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60"/>
    <w:rPr>
      <w:rFonts w:ascii="Tahoma" w:hAnsi="Tahoma" w:cs="Tahoma"/>
      <w:sz w:val="16"/>
      <w:szCs w:val="16"/>
    </w:rPr>
  </w:style>
  <w:style w:type="paragraph" w:styleId="NormalWeb">
    <w:name w:val="Normal (Web)"/>
    <w:basedOn w:val="Normal"/>
    <w:uiPriority w:val="99"/>
    <w:semiHidden/>
    <w:unhideWhenUsed/>
    <w:rsid w:val="00EC4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cwallace</dc:creator>
  <cp:keywords/>
  <dc:description/>
  <cp:lastModifiedBy>cwallace</cp:lastModifiedBy>
  <cp:revision>1</cp:revision>
  <dcterms:created xsi:type="dcterms:W3CDTF">2010-11-25T14:48:00Z</dcterms:created>
  <dcterms:modified xsi:type="dcterms:W3CDTF">2010-11-25T16:45:00Z</dcterms:modified>
</cp:coreProperties>
</file>