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BOVINE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Metabolic Diseases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Metabolic Diseases:  Downer Cow Syndrome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Define downer cow syndrome.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Describe the etiology of downer cow syndrome.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Comment on the management of downer cow syndrome.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List methods available for lifting downer cows.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Downer Cow Syndrome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Definition—cow that remains down in sterna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hours after first being found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Occurrence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Depends upon several criteria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Definition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Incidence of milk fever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Interval between onset and treatment of milk fever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recumbency</w:t>
      </w:r>
      <w:proofErr w:type="spellEnd"/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Body condition at time of calving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Size and breed of animal involved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Most commonly seen from two days before parturition until ten days after parturition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-8 years of age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High producers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Larger cows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History of parturient paresis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Etiology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Sequel to parturient paresis and pressure damage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Muscle damage with or without crush syndrome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Nerve damage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Skeletal damage</w:t>
      </w:r>
    </w:p>
    <w:p w:rsid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Metabolic disorders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</w:rPr>
        <w:tab/>
        <w:t>Clinical signs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grave sign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Bright and alert with normal temperature, respiratory and cardiovascular signs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Appetite present, but often reduced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Frequent attempts to rise may result in creeping or crawling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Clinical pathology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Calcium often normal, sometimes phosphorus levels low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AST and CPK levels may be high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Proteinuria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myoglobinuria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ketonuria</w:t>
      </w:r>
      <w:proofErr w:type="spellEnd"/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Diagnosis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Clinical signs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Often made by ruling out all other possibilities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Maternal obstetrical paresis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Systemic diseases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mastitis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2.)</w:t>
      </w:r>
      <w:r>
        <w:rPr>
          <w:rFonts w:ascii="Times New Roman" w:hAnsi="Times New Roman" w:cs="Times New Roman"/>
          <w:sz w:val="24"/>
          <w:szCs w:val="24"/>
        </w:rPr>
        <w:tab/>
        <w:t xml:space="preserve">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metritis</w:t>
      </w:r>
      <w:proofErr w:type="spellEnd"/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3.)</w:t>
      </w:r>
      <w:r>
        <w:rPr>
          <w:rFonts w:ascii="Times New Roman" w:hAnsi="Times New Roman" w:cs="Times New Roman"/>
          <w:sz w:val="24"/>
          <w:szCs w:val="24"/>
        </w:rPr>
        <w:tab/>
        <w:t>Acute peritonitis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Lymphosarcoma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spinal involvement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Physical problems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1.)</w:t>
      </w:r>
      <w:r>
        <w:rPr>
          <w:rFonts w:ascii="Times New Roman" w:hAnsi="Times New Roman" w:cs="Times New Roman"/>
          <w:sz w:val="24"/>
          <w:szCs w:val="24"/>
        </w:rPr>
        <w:tab/>
        <w:t>Fractures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2.)</w:t>
      </w:r>
      <w:r>
        <w:rPr>
          <w:rFonts w:ascii="Times New Roman" w:hAnsi="Times New Roman" w:cs="Times New Roman"/>
          <w:sz w:val="24"/>
          <w:szCs w:val="24"/>
        </w:rPr>
        <w:tab/>
        <w:t>Dislocations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3.)</w:t>
      </w:r>
      <w:r>
        <w:rPr>
          <w:rFonts w:ascii="Times New Roman" w:hAnsi="Times New Roman" w:cs="Times New Roman"/>
          <w:sz w:val="24"/>
          <w:szCs w:val="24"/>
        </w:rPr>
        <w:tab/>
        <w:t>Nerve problems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4.)</w:t>
      </w:r>
      <w:r>
        <w:rPr>
          <w:rFonts w:ascii="Times New Roman" w:hAnsi="Times New Roman" w:cs="Times New Roman"/>
          <w:sz w:val="24"/>
          <w:szCs w:val="24"/>
        </w:rPr>
        <w:tab/>
        <w:t>Muscular problems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5.)</w:t>
      </w:r>
      <w:r>
        <w:rPr>
          <w:rFonts w:ascii="Times New Roman" w:hAnsi="Times New Roman" w:cs="Times New Roman"/>
          <w:sz w:val="24"/>
          <w:szCs w:val="24"/>
        </w:rPr>
        <w:tab/>
        <w:t>Spinal injuries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G.</w:t>
      </w:r>
      <w:r>
        <w:rPr>
          <w:rFonts w:ascii="Times New Roman" w:hAnsi="Times New Roman" w:cs="Times New Roman"/>
          <w:sz w:val="24"/>
          <w:szCs w:val="24"/>
        </w:rPr>
        <w:tab/>
        <w:t>Treatment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Ensure adequate treatment for metabolic disorders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hypocalcemia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Hypokalemia,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hypomagnesemia</w:t>
      </w:r>
      <w:proofErr w:type="spellEnd"/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Nursing care with good footing, turning the cow frequently to avoid pressure</w:t>
      </w:r>
    </w:p>
    <w:p w:rsidR="00DC1960" w:rsidRDefault="00DC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Lifting devices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Prognosis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May require days to weeks for recovery depending upon cause and care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Clinical pathology values can be used to offer prognosis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Continual rise in CPK is not good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Continual rise in BUN is not good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Complications that may develop may cause the prognosis to deteriorate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Prevention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Prevention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hypocalcemia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important in prevention of downer cow syndrome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Allow for calving in a properly bedded area with frequent supervision</w:t>
      </w:r>
    </w:p>
    <w:p w:rsidR="00552325" w:rsidRDefault="0055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Prompt treatment of any recumbent cow</w:t>
      </w:r>
    </w:p>
    <w:p w:rsidR="00552325" w:rsidRDefault="006C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2880" cy="1678305"/>
            <wp:effectExtent l="19050" t="0" r="1270" b="0"/>
            <wp:docPr id="1" name="Picture 1" descr="I:\Documents\Pictures\Metabolic Disease Handout Pics\imagesCA4W2P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\Pictures\Metabolic Disease Handout Pics\imagesCA4W2PX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1240" cy="1979295"/>
            <wp:effectExtent l="19050" t="0" r="3810" b="0"/>
            <wp:docPr id="2" name="Picture 2" descr="I:\Documents\Pictures\Metabolic Disease Handout Pics\imagesCASEHM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\Pictures\Metabolic Disease Handout Pics\imagesCASEHM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7655" cy="1697990"/>
            <wp:effectExtent l="19050" t="0" r="4445" b="0"/>
            <wp:docPr id="3" name="Picture 3" descr="I:\Documents\Pictures\Metabolic Disease Handout Pics\imagesCAV3NQ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\Pictures\Metabolic Disease Handout Pics\imagesCAV3NQ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F9" w:rsidRDefault="006C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2880" cy="1824707"/>
            <wp:effectExtent l="19050" t="0" r="1270" b="0"/>
            <wp:docPr id="4" name="Picture 4" descr="I:\Documents\Pictures\Metabolic Disease Handout Pics\imagesCAR0S1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s\Pictures\Metabolic Disease Handout Pics\imagesCAR0S1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7" cy="182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2720" cy="1818751"/>
            <wp:effectExtent l="19050" t="0" r="480" b="0"/>
            <wp:docPr id="5" name="Picture 5" descr="I:\Documents\Pictures\Metabolic Disease Handout Pics\cowj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ocuments\Pictures\Metabolic Disease Handout Pics\cowjac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32" cy="181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14" w:rsidRPr="00980814" w:rsidRDefault="0098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80814" w:rsidRPr="00980814" w:rsidSect="00980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814"/>
    <w:rsid w:val="00552325"/>
    <w:rsid w:val="006C73F9"/>
    <w:rsid w:val="00776D33"/>
    <w:rsid w:val="00980814"/>
    <w:rsid w:val="00D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cwallace</dc:creator>
  <cp:keywords/>
  <dc:description/>
  <cp:lastModifiedBy>cwallace</cp:lastModifiedBy>
  <cp:revision>1</cp:revision>
  <cp:lastPrinted>2010-11-26T19:05:00Z</cp:lastPrinted>
  <dcterms:created xsi:type="dcterms:W3CDTF">2010-11-26T18:20:00Z</dcterms:created>
  <dcterms:modified xsi:type="dcterms:W3CDTF">2010-11-26T19:06:00Z</dcterms:modified>
</cp:coreProperties>
</file>