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EE1230" w:rsidRDefault="00AA4146">
      <w:pPr>
        <w:pStyle w:val="Standard"/>
      </w:pPr>
      <w:r>
        <w:t>BOVINE MUSCULOSKELETAL PROBLEMS</w:t>
      </w:r>
    </w:p>
    <w:p w:rsidR="00EE1230" w:rsidRDefault="00EE1230">
      <w:pPr>
        <w:pStyle w:val="Standard"/>
      </w:pPr>
    </w:p>
    <w:p w:rsidR="00EE1230" w:rsidRDefault="00EE1230">
      <w:pPr>
        <w:pStyle w:val="Standard"/>
      </w:pPr>
    </w:p>
    <w:p w:rsidR="00EE1230" w:rsidRDefault="00EE1230">
      <w:pPr>
        <w:pStyle w:val="Standard"/>
      </w:pPr>
    </w:p>
    <w:p w:rsidR="00EE1230" w:rsidRDefault="00AA4146">
      <w:pPr>
        <w:pStyle w:val="Standard"/>
      </w:pPr>
      <w:r>
        <w:t>Objectives:</w:t>
      </w:r>
    </w:p>
    <w:p w:rsidR="00EE1230" w:rsidRDefault="00EE1230">
      <w:pPr>
        <w:pStyle w:val="Standard"/>
      </w:pPr>
    </w:p>
    <w:p w:rsidR="00EE1230" w:rsidRDefault="00EE1230">
      <w:pPr>
        <w:pStyle w:val="Standard"/>
      </w:pPr>
    </w:p>
    <w:p w:rsidR="00EE1230" w:rsidRDefault="00AA4146">
      <w:pPr>
        <w:pStyle w:val="Standard"/>
        <w:ind w:left="720" w:hanging="720"/>
      </w:pPr>
      <w:r>
        <w:t>1.</w:t>
      </w:r>
      <w:r>
        <w:tab/>
        <w:t>Distinguish the types of conditions which may affect the musculoskeletal system of cattle.</w:t>
      </w:r>
      <w:r>
        <w:tab/>
      </w:r>
    </w:p>
    <w:p w:rsidR="00EE1230" w:rsidRDefault="00EE1230">
      <w:pPr>
        <w:pStyle w:val="Standard"/>
        <w:ind w:left="720" w:hanging="720"/>
      </w:pPr>
    </w:p>
    <w:p w:rsidR="00EE1230" w:rsidRDefault="00AA4146">
      <w:pPr>
        <w:pStyle w:val="Standard"/>
        <w:ind w:left="720" w:hanging="720"/>
      </w:pPr>
      <w:r>
        <w:t>2.</w:t>
      </w:r>
      <w:r>
        <w:tab/>
        <w:t xml:space="preserve">Compare and contrast the types of </w:t>
      </w:r>
      <w:r>
        <w:t>septic arthritis that may affect cattle</w:t>
      </w:r>
    </w:p>
    <w:p w:rsidR="00EE1230" w:rsidRDefault="00EE1230">
      <w:pPr>
        <w:pStyle w:val="Standard"/>
        <w:ind w:left="720" w:hanging="720"/>
      </w:pPr>
    </w:p>
    <w:p w:rsidR="00EE1230" w:rsidRDefault="00AA4146">
      <w:pPr>
        <w:pStyle w:val="Standard"/>
        <w:ind w:left="720" w:hanging="720"/>
      </w:pPr>
      <w:r>
        <w:t>3.</w:t>
      </w:r>
      <w:r>
        <w:tab/>
        <w:t>Relate the factors which may predispose to lameness in cattle to the conditions which affect the animals.</w:t>
      </w:r>
    </w:p>
    <w:p w:rsidR="00EE1230" w:rsidRDefault="00EE1230">
      <w:pPr>
        <w:pStyle w:val="Standard"/>
        <w:ind w:left="720" w:hanging="720"/>
      </w:pPr>
    </w:p>
    <w:p w:rsidR="00EE1230" w:rsidRDefault="00AA4146">
      <w:pPr>
        <w:pStyle w:val="Standard"/>
        <w:ind w:left="720" w:hanging="720"/>
      </w:pPr>
      <w:r>
        <w:t>4.</w:t>
      </w:r>
      <w:r>
        <w:tab/>
        <w:t>Explain and contrast the types of therapy used in combating lameness in cattle</w:t>
      </w:r>
    </w:p>
    <w:p w:rsidR="00EE1230" w:rsidRDefault="00EE1230">
      <w:pPr>
        <w:pStyle w:val="Standard"/>
        <w:ind w:left="720" w:hanging="720"/>
      </w:pPr>
    </w:p>
    <w:p w:rsidR="00EE1230" w:rsidRDefault="00AA4146">
      <w:pPr>
        <w:pStyle w:val="Standard"/>
        <w:ind w:left="720" w:hanging="720"/>
      </w:pPr>
      <w:r>
        <w:t>5.</w:t>
      </w:r>
      <w:r>
        <w:tab/>
        <w:t>Outline and describ</w:t>
      </w:r>
      <w:r>
        <w:t>e the common diseases that affect the hoof of cattle.</w:t>
      </w:r>
    </w:p>
    <w:p w:rsidR="00EE1230" w:rsidRDefault="00EE1230">
      <w:pPr>
        <w:pStyle w:val="Standard"/>
        <w:ind w:left="720" w:hanging="720"/>
      </w:pPr>
    </w:p>
    <w:p w:rsidR="00EE1230" w:rsidRDefault="00AA4146">
      <w:pPr>
        <w:pStyle w:val="Standard"/>
        <w:ind w:left="720" w:hanging="720"/>
      </w:pPr>
      <w:r>
        <w:t>6.</w:t>
      </w:r>
      <w:r>
        <w:tab/>
        <w:t>Explain the lameness scoring system used in cattle lameness evaluation.</w:t>
      </w:r>
    </w:p>
    <w:p w:rsidR="00EE1230" w:rsidRDefault="00EE1230">
      <w:pPr>
        <w:pStyle w:val="Standard"/>
        <w:ind w:left="720" w:hanging="720"/>
      </w:pPr>
    </w:p>
    <w:p w:rsidR="00EE1230" w:rsidRDefault="00AA4146">
      <w:pPr>
        <w:pStyle w:val="Standard"/>
        <w:ind w:left="720" w:hanging="720"/>
      </w:pPr>
      <w:r>
        <w:t>7.</w:t>
      </w:r>
      <w:r>
        <w:tab/>
        <w:t>Compare the conditions that are associated with upper leg lameness in cattle.</w:t>
      </w:r>
    </w:p>
    <w:p w:rsidR="00EE1230" w:rsidRDefault="00EE1230">
      <w:pPr>
        <w:pStyle w:val="Standard"/>
        <w:ind w:left="720" w:hanging="720"/>
      </w:pPr>
    </w:p>
    <w:p w:rsidR="00EE1230" w:rsidRDefault="00AA4146">
      <w:pPr>
        <w:pStyle w:val="Standard"/>
        <w:ind w:left="720" w:hanging="720"/>
      </w:pPr>
      <w:r>
        <w:t>8.</w:t>
      </w:r>
      <w:r>
        <w:tab/>
        <w:t xml:space="preserve">Recommend management factors to help </w:t>
      </w:r>
      <w:r>
        <w:t>limit the incidence and severity of lameness in cattle.</w:t>
      </w:r>
    </w:p>
    <w:p w:rsidR="00EE1230" w:rsidRDefault="00EE1230">
      <w:pPr>
        <w:pStyle w:val="Standard"/>
        <w:ind w:left="720" w:hanging="720"/>
      </w:pPr>
    </w:p>
    <w:p w:rsidR="00EE1230" w:rsidRDefault="00AA4146">
      <w:pPr>
        <w:pStyle w:val="Standard"/>
        <w:ind w:left="720" w:hanging="720"/>
      </w:pPr>
      <w:r>
        <w:t>9.</w:t>
      </w:r>
      <w:r>
        <w:tab/>
        <w:t>Identify the common etiologies of muscle problems that affect cattle.</w:t>
      </w:r>
    </w:p>
    <w:p w:rsidR="00EE1230" w:rsidRDefault="00EE1230">
      <w:pPr>
        <w:pStyle w:val="Standard"/>
      </w:pPr>
    </w:p>
    <w:p w:rsidR="00EE1230" w:rsidRDefault="00EE1230">
      <w:pPr>
        <w:pStyle w:val="Standard"/>
      </w:pPr>
    </w:p>
    <w:p w:rsidR="00EE1230" w:rsidRDefault="00EE1230">
      <w:pPr>
        <w:pStyle w:val="Standard"/>
      </w:pPr>
    </w:p>
    <w:p w:rsidR="00EE1230" w:rsidRDefault="00EE1230">
      <w:pPr>
        <w:pStyle w:val="Standard"/>
      </w:pPr>
    </w:p>
    <w:p w:rsidR="00EE1230" w:rsidRDefault="00EE1230">
      <w:pPr>
        <w:pStyle w:val="Standard"/>
      </w:pPr>
    </w:p>
    <w:p w:rsidR="00EE1230" w:rsidRDefault="00AA4146">
      <w:pPr>
        <w:pStyle w:val="Standard"/>
      </w:pPr>
      <w:r>
        <w:t>I.</w:t>
      </w:r>
      <w:r>
        <w:tab/>
        <w:t>Septic arthritis</w:t>
      </w:r>
    </w:p>
    <w:p w:rsidR="00EE1230" w:rsidRDefault="00EE1230">
      <w:pPr>
        <w:pStyle w:val="Standard"/>
      </w:pPr>
    </w:p>
    <w:p w:rsidR="00EE1230" w:rsidRDefault="00AA4146">
      <w:pPr>
        <w:pStyle w:val="Standard"/>
      </w:pPr>
      <w:r>
        <w:tab/>
        <w:t>A.</w:t>
      </w:r>
      <w:r>
        <w:tab/>
        <w:t>Types</w:t>
      </w:r>
    </w:p>
    <w:p w:rsidR="00EE1230" w:rsidRDefault="00EE1230">
      <w:pPr>
        <w:pStyle w:val="Standard"/>
      </w:pPr>
    </w:p>
    <w:p w:rsidR="00EE1230" w:rsidRDefault="00AA4146">
      <w:pPr>
        <w:pStyle w:val="Standard"/>
      </w:pPr>
      <w:r>
        <w:tab/>
      </w:r>
      <w:r>
        <w:tab/>
        <w:t>1.</w:t>
      </w:r>
      <w:r>
        <w:tab/>
        <w:t>Primary – infection introduced directly into the joint</w:t>
      </w:r>
    </w:p>
    <w:p w:rsidR="00EE1230" w:rsidRDefault="00EE1230">
      <w:pPr>
        <w:pStyle w:val="Standard"/>
      </w:pPr>
    </w:p>
    <w:p w:rsidR="00EE1230" w:rsidRDefault="00AA4146">
      <w:pPr>
        <w:pStyle w:val="Standard"/>
      </w:pPr>
      <w:r>
        <w:tab/>
      </w:r>
      <w:r>
        <w:tab/>
        <w:t>2.</w:t>
      </w:r>
      <w:r>
        <w:tab/>
        <w:t>Secondary – extension o</w:t>
      </w:r>
      <w:r>
        <w:t>f infection from adjacent tissues</w:t>
      </w:r>
    </w:p>
    <w:p w:rsidR="00EE1230" w:rsidRDefault="00EE1230">
      <w:pPr>
        <w:pStyle w:val="Standard"/>
      </w:pPr>
    </w:p>
    <w:p w:rsidR="00EE1230" w:rsidRDefault="00AA4146">
      <w:pPr>
        <w:pStyle w:val="Standard"/>
      </w:pPr>
      <w:r>
        <w:tab/>
      </w:r>
      <w:r>
        <w:tab/>
        <w:t>3.</w:t>
      </w:r>
      <w:r>
        <w:tab/>
        <w:t>Tertiary – infection as a result of septicemia</w:t>
      </w:r>
    </w:p>
    <w:p w:rsidR="00EE1230" w:rsidRDefault="00EE1230">
      <w:pPr>
        <w:pStyle w:val="Standard"/>
      </w:pPr>
    </w:p>
    <w:p w:rsidR="00EE1230" w:rsidRDefault="00AA4146">
      <w:pPr>
        <w:pStyle w:val="Standard"/>
      </w:pPr>
      <w:r>
        <w:tab/>
        <w:t>B.</w:t>
      </w:r>
      <w:r>
        <w:tab/>
        <w:t>Progression of the disease</w:t>
      </w:r>
    </w:p>
    <w:p w:rsidR="00EE1230" w:rsidRDefault="00EE1230">
      <w:pPr>
        <w:pStyle w:val="Standard"/>
      </w:pPr>
    </w:p>
    <w:p w:rsidR="00EE1230" w:rsidRDefault="00AA4146">
      <w:pPr>
        <w:pStyle w:val="Standard"/>
      </w:pPr>
      <w:r>
        <w:tab/>
      </w:r>
      <w:r>
        <w:tab/>
        <w:t>1.</w:t>
      </w:r>
      <w:r>
        <w:tab/>
        <w:t>Bacterial invasion</w:t>
      </w:r>
    </w:p>
    <w:p w:rsidR="00EE1230" w:rsidRDefault="00EE1230">
      <w:pPr>
        <w:pStyle w:val="Standard"/>
      </w:pPr>
    </w:p>
    <w:p w:rsidR="00EE1230" w:rsidRDefault="00AA4146">
      <w:pPr>
        <w:pStyle w:val="Standard"/>
      </w:pPr>
      <w:r>
        <w:tab/>
      </w:r>
      <w:r>
        <w:tab/>
        <w:t>2.</w:t>
      </w:r>
      <w:r>
        <w:tab/>
        <w:t>Cellular response</w:t>
      </w:r>
    </w:p>
    <w:p w:rsidR="00EE1230" w:rsidRDefault="00EE1230">
      <w:pPr>
        <w:pStyle w:val="Standard"/>
      </w:pPr>
    </w:p>
    <w:p w:rsidR="00EE1230" w:rsidRDefault="00AA4146">
      <w:pPr>
        <w:pStyle w:val="Standard"/>
      </w:pPr>
      <w:r>
        <w:tab/>
      </w:r>
      <w:r>
        <w:tab/>
        <w:t>3.</w:t>
      </w:r>
      <w:r>
        <w:tab/>
        <w:t>Synovitis</w:t>
      </w:r>
    </w:p>
    <w:p w:rsidR="00EE1230" w:rsidRDefault="00EE1230">
      <w:pPr>
        <w:pStyle w:val="Standard"/>
      </w:pPr>
    </w:p>
    <w:p w:rsidR="00EE1230" w:rsidRDefault="00AA4146">
      <w:pPr>
        <w:pStyle w:val="Standard"/>
      </w:pPr>
      <w:r>
        <w:tab/>
      </w:r>
      <w:r>
        <w:tab/>
        <w:t>4.</w:t>
      </w:r>
      <w:r>
        <w:tab/>
        <w:t>Cartilage destruction</w:t>
      </w:r>
    </w:p>
    <w:p w:rsidR="00EE1230" w:rsidRDefault="00EE1230">
      <w:pPr>
        <w:pStyle w:val="Standard"/>
      </w:pPr>
    </w:p>
    <w:p w:rsidR="00EE1230" w:rsidRDefault="00AA4146">
      <w:pPr>
        <w:pStyle w:val="Standard"/>
      </w:pPr>
      <w:r>
        <w:tab/>
        <w:t>C.</w:t>
      </w:r>
      <w:r>
        <w:tab/>
        <w:t>Clinical signs</w:t>
      </w:r>
    </w:p>
    <w:p w:rsidR="00EE1230" w:rsidRDefault="00EE1230">
      <w:pPr>
        <w:pStyle w:val="Standard"/>
      </w:pPr>
    </w:p>
    <w:p w:rsidR="00EE1230" w:rsidRDefault="00AA4146">
      <w:pPr>
        <w:pStyle w:val="Standard"/>
      </w:pPr>
      <w:r>
        <w:tab/>
      </w:r>
      <w:r>
        <w:tab/>
        <w:t>1.</w:t>
      </w:r>
      <w:r>
        <w:tab/>
        <w:t xml:space="preserve">Lameness, </w:t>
      </w:r>
      <w:r>
        <w:t>progressive to non-weight bearing</w:t>
      </w:r>
    </w:p>
    <w:p w:rsidR="00EE1230" w:rsidRDefault="00EE1230">
      <w:pPr>
        <w:pStyle w:val="Standard"/>
      </w:pPr>
    </w:p>
    <w:p w:rsidR="00EE1230" w:rsidRDefault="00AA4146">
      <w:pPr>
        <w:pStyle w:val="Standard"/>
      </w:pPr>
      <w:r>
        <w:tab/>
      </w:r>
      <w:r>
        <w:tab/>
        <w:t>2.</w:t>
      </w:r>
      <w:r>
        <w:tab/>
        <w:t>Cardinal signs of inflammation</w:t>
      </w:r>
    </w:p>
    <w:p w:rsidR="00EE1230" w:rsidRDefault="00EE1230">
      <w:pPr>
        <w:pStyle w:val="Standard"/>
      </w:pPr>
    </w:p>
    <w:p w:rsidR="00EE1230" w:rsidRDefault="00AA4146">
      <w:pPr>
        <w:pStyle w:val="Standard"/>
      </w:pPr>
      <w:r>
        <w:tab/>
        <w:t>D.</w:t>
      </w:r>
      <w:r>
        <w:tab/>
        <w:t>Clinical diagnosis</w:t>
      </w:r>
    </w:p>
    <w:p w:rsidR="00EE1230" w:rsidRDefault="00EE1230">
      <w:pPr>
        <w:pStyle w:val="Standard"/>
      </w:pPr>
    </w:p>
    <w:p w:rsidR="00EE1230" w:rsidRDefault="00AA4146">
      <w:pPr>
        <w:pStyle w:val="Standard"/>
      </w:pPr>
      <w:r>
        <w:tab/>
      </w:r>
      <w:r>
        <w:tab/>
        <w:t>1.</w:t>
      </w:r>
      <w:r>
        <w:tab/>
        <w:t>Physical examination</w:t>
      </w:r>
    </w:p>
    <w:p w:rsidR="00EE1230" w:rsidRDefault="00EE1230">
      <w:pPr>
        <w:pStyle w:val="Standard"/>
      </w:pPr>
    </w:p>
    <w:p w:rsidR="00EE1230" w:rsidRDefault="00AA4146">
      <w:pPr>
        <w:pStyle w:val="Standard"/>
      </w:pPr>
      <w:r>
        <w:tab/>
      </w:r>
      <w:r>
        <w:tab/>
        <w:t>2.</w:t>
      </w:r>
      <w:r>
        <w:tab/>
        <w:t>Paracentesis of the joint</w:t>
      </w:r>
    </w:p>
    <w:p w:rsidR="00EE1230" w:rsidRDefault="00EE1230">
      <w:pPr>
        <w:pStyle w:val="Standard"/>
      </w:pPr>
    </w:p>
    <w:p w:rsidR="00EE1230" w:rsidRDefault="00AA4146">
      <w:pPr>
        <w:pStyle w:val="Standard"/>
      </w:pPr>
      <w:r>
        <w:tab/>
      </w:r>
      <w:r>
        <w:tab/>
        <w:t>3.</w:t>
      </w:r>
      <w:r>
        <w:tab/>
        <w:t>Analysis of the fluid; cell count, staining</w:t>
      </w:r>
    </w:p>
    <w:p w:rsidR="00EE1230" w:rsidRDefault="00EE1230">
      <w:pPr>
        <w:pStyle w:val="Standard"/>
      </w:pPr>
    </w:p>
    <w:p w:rsidR="00EE1230" w:rsidRDefault="00AA4146">
      <w:pPr>
        <w:pStyle w:val="Standard"/>
      </w:pPr>
      <w:r>
        <w:tab/>
      </w:r>
      <w:r>
        <w:tab/>
        <w:t>4.</w:t>
      </w:r>
      <w:r>
        <w:tab/>
        <w:t>Aerobic and/or anaerobic culture and sensitivi</w:t>
      </w:r>
      <w:r>
        <w:t>ty</w:t>
      </w:r>
    </w:p>
    <w:p w:rsidR="00EE1230" w:rsidRDefault="00EE1230">
      <w:pPr>
        <w:pStyle w:val="Standard"/>
      </w:pPr>
    </w:p>
    <w:p w:rsidR="00EE1230" w:rsidRDefault="00AA4146">
      <w:pPr>
        <w:pStyle w:val="Standard"/>
      </w:pPr>
      <w:r>
        <w:tab/>
      </w:r>
      <w:r>
        <w:tab/>
        <w:t>5.</w:t>
      </w:r>
      <w:r>
        <w:tab/>
        <w:t>Radiology and/or ultrasound</w:t>
      </w:r>
    </w:p>
    <w:p w:rsidR="00EE1230" w:rsidRDefault="00EE1230">
      <w:pPr>
        <w:pStyle w:val="Standard"/>
      </w:pPr>
    </w:p>
    <w:p w:rsidR="00EE1230" w:rsidRDefault="00AA4146">
      <w:pPr>
        <w:pStyle w:val="Standard"/>
      </w:pPr>
      <w:r>
        <w:tab/>
        <w:t>E.</w:t>
      </w:r>
      <w:r>
        <w:tab/>
        <w:t>Therapy</w:t>
      </w:r>
    </w:p>
    <w:p w:rsidR="00EE1230" w:rsidRDefault="00EE1230">
      <w:pPr>
        <w:pStyle w:val="Standard"/>
      </w:pPr>
    </w:p>
    <w:p w:rsidR="00EE1230" w:rsidRDefault="00AA4146">
      <w:pPr>
        <w:pStyle w:val="Standard"/>
      </w:pPr>
      <w:r>
        <w:tab/>
      </w:r>
      <w:r>
        <w:tab/>
        <w:t>1.</w:t>
      </w:r>
      <w:r>
        <w:tab/>
        <w:t>Antibiotics</w:t>
      </w:r>
    </w:p>
    <w:p w:rsidR="00EE1230" w:rsidRDefault="00EE1230">
      <w:pPr>
        <w:pStyle w:val="Standard"/>
      </w:pPr>
    </w:p>
    <w:p w:rsidR="00EE1230" w:rsidRDefault="00AA4146">
      <w:pPr>
        <w:pStyle w:val="Standard"/>
      </w:pPr>
      <w:r>
        <w:tab/>
      </w:r>
      <w:r>
        <w:tab/>
        <w:t>2.</w:t>
      </w:r>
      <w:r>
        <w:tab/>
        <w:t>Joint drainage or lavage</w:t>
      </w:r>
    </w:p>
    <w:p w:rsidR="00EE1230" w:rsidRDefault="00EE1230">
      <w:pPr>
        <w:pStyle w:val="Standard"/>
      </w:pPr>
    </w:p>
    <w:p w:rsidR="00EE1230" w:rsidRDefault="00EE1230">
      <w:pPr>
        <w:pStyle w:val="Standard"/>
      </w:pPr>
    </w:p>
    <w:p w:rsidR="00EE1230" w:rsidRDefault="00EE1230">
      <w:pPr>
        <w:pStyle w:val="Standard"/>
      </w:pPr>
    </w:p>
    <w:p w:rsidR="00EE1230" w:rsidRDefault="00EE1230">
      <w:pPr>
        <w:pStyle w:val="Standard"/>
      </w:pPr>
    </w:p>
    <w:p w:rsidR="00EE1230" w:rsidRDefault="00EE1230">
      <w:pPr>
        <w:pStyle w:val="Standard"/>
      </w:pPr>
    </w:p>
    <w:p w:rsidR="00EE1230" w:rsidRDefault="00EE1230">
      <w:pPr>
        <w:pStyle w:val="Standard"/>
      </w:pPr>
    </w:p>
    <w:p w:rsidR="00EE1230" w:rsidRDefault="00EE1230">
      <w:pPr>
        <w:pStyle w:val="Standard"/>
      </w:pPr>
    </w:p>
    <w:p w:rsidR="00EE1230" w:rsidRDefault="00AA4146">
      <w:pPr>
        <w:pStyle w:val="Standard"/>
      </w:pPr>
      <w:r>
        <w:t>II.</w:t>
      </w:r>
      <w:r>
        <w:tab/>
        <w:t>Degenerative joint disease</w:t>
      </w:r>
    </w:p>
    <w:p w:rsidR="00EE1230" w:rsidRDefault="00EE1230">
      <w:pPr>
        <w:pStyle w:val="Standard"/>
      </w:pPr>
    </w:p>
    <w:p w:rsidR="00EE1230" w:rsidRDefault="00AA4146">
      <w:pPr>
        <w:pStyle w:val="Standard"/>
      </w:pPr>
      <w:r>
        <w:tab/>
        <w:t>A.</w:t>
      </w:r>
      <w:r>
        <w:tab/>
        <w:t>Definition – progressive deterioration of articular cartilage with variable degrees</w:t>
      </w:r>
    </w:p>
    <w:p w:rsidR="00EE1230" w:rsidRDefault="00AA4146">
      <w:pPr>
        <w:pStyle w:val="Standard"/>
        <w:ind w:left="720" w:firstLine="720"/>
      </w:pPr>
      <w:r>
        <w:t xml:space="preserve">of  periarticular osseous </w:t>
      </w:r>
      <w:r>
        <w:t>remodeling</w:t>
      </w:r>
    </w:p>
    <w:p w:rsidR="00EE1230" w:rsidRDefault="00EE1230">
      <w:pPr>
        <w:pStyle w:val="Standard"/>
      </w:pPr>
    </w:p>
    <w:p w:rsidR="00EE1230" w:rsidRDefault="00AA4146">
      <w:pPr>
        <w:pStyle w:val="Standard"/>
        <w:ind w:left="1440" w:hanging="720"/>
      </w:pPr>
      <w:r>
        <w:t>B.</w:t>
      </w:r>
      <w:r>
        <w:tab/>
        <w:t>Cause – often related to direct trauma and influenced by abnormal weight bearing or poor conformation</w:t>
      </w:r>
    </w:p>
    <w:p w:rsidR="00EE1230" w:rsidRDefault="00EE1230">
      <w:pPr>
        <w:pStyle w:val="Standard"/>
        <w:ind w:left="1440" w:hanging="720"/>
      </w:pPr>
    </w:p>
    <w:p w:rsidR="00EE1230" w:rsidRDefault="00AA4146">
      <w:pPr>
        <w:pStyle w:val="Standard"/>
        <w:ind w:left="1440" w:hanging="720"/>
      </w:pPr>
      <w:r>
        <w:t>C.</w:t>
      </w:r>
      <w:r>
        <w:tab/>
        <w:t>Clinical signs</w:t>
      </w:r>
    </w:p>
    <w:p w:rsidR="00EE1230" w:rsidRDefault="00EE1230">
      <w:pPr>
        <w:pStyle w:val="Standard"/>
        <w:ind w:left="1440" w:hanging="720"/>
      </w:pPr>
    </w:p>
    <w:p w:rsidR="00EE1230" w:rsidRDefault="00AA4146">
      <w:pPr>
        <w:pStyle w:val="Standard"/>
        <w:ind w:left="1440" w:hanging="720"/>
      </w:pPr>
      <w:r>
        <w:tab/>
        <w:t>1.</w:t>
      </w:r>
      <w:r>
        <w:tab/>
        <w:t>Age related – often seen in older animals</w:t>
      </w:r>
    </w:p>
    <w:p w:rsidR="00EE1230" w:rsidRDefault="00EE1230">
      <w:pPr>
        <w:pStyle w:val="Standard"/>
        <w:ind w:left="1440" w:hanging="720"/>
      </w:pPr>
    </w:p>
    <w:p w:rsidR="00EE1230" w:rsidRDefault="00AA4146">
      <w:pPr>
        <w:pStyle w:val="Standard"/>
        <w:ind w:left="1440" w:hanging="720"/>
      </w:pPr>
      <w:r>
        <w:tab/>
        <w:t>2.</w:t>
      </w:r>
      <w:r>
        <w:tab/>
        <w:t>Onset may be insidious or follow an acute injury</w:t>
      </w:r>
    </w:p>
    <w:p w:rsidR="00EE1230" w:rsidRDefault="00EE1230">
      <w:pPr>
        <w:pStyle w:val="Standard"/>
        <w:ind w:left="1440" w:hanging="720"/>
      </w:pPr>
    </w:p>
    <w:p w:rsidR="00EE1230" w:rsidRDefault="00AA4146">
      <w:pPr>
        <w:pStyle w:val="Standard"/>
        <w:ind w:left="2160" w:hanging="720"/>
      </w:pPr>
      <w:r>
        <w:t>3.</w:t>
      </w:r>
      <w:r>
        <w:tab/>
        <w:t>Condition is us</w:t>
      </w:r>
      <w:r>
        <w:t>ually progressive and leads to decreased performance or inability to function</w:t>
      </w:r>
    </w:p>
    <w:p w:rsidR="00EE1230" w:rsidRDefault="00EE1230">
      <w:pPr>
        <w:pStyle w:val="Standard"/>
        <w:ind w:left="2160" w:hanging="720"/>
      </w:pPr>
    </w:p>
    <w:p w:rsidR="00EE1230" w:rsidRDefault="00AA4146">
      <w:pPr>
        <w:pStyle w:val="Standard"/>
        <w:ind w:left="2160" w:hanging="720"/>
      </w:pPr>
      <w:r>
        <w:t>4.</w:t>
      </w:r>
      <w:r>
        <w:tab/>
        <w:t>Affected joints have effusion and pain</w:t>
      </w:r>
    </w:p>
    <w:p w:rsidR="00EE1230" w:rsidRDefault="00EE1230">
      <w:pPr>
        <w:pStyle w:val="Standard"/>
        <w:ind w:left="2160" w:hanging="720"/>
      </w:pPr>
    </w:p>
    <w:p w:rsidR="00EE1230" w:rsidRDefault="00AA4146">
      <w:pPr>
        <w:pStyle w:val="Standard"/>
        <w:ind w:left="2160" w:hanging="720"/>
      </w:pPr>
      <w:r>
        <w:t>5.</w:t>
      </w:r>
      <w:r>
        <w:tab/>
        <w:t>Larger weight bearing joints are most often affected</w:t>
      </w:r>
    </w:p>
    <w:p w:rsidR="00EE1230" w:rsidRDefault="00EE1230">
      <w:pPr>
        <w:pStyle w:val="Standard"/>
      </w:pPr>
    </w:p>
    <w:p w:rsidR="00EE1230" w:rsidRDefault="00AA4146">
      <w:pPr>
        <w:pStyle w:val="Standard"/>
      </w:pPr>
      <w:r>
        <w:tab/>
        <w:t>D.</w:t>
      </w:r>
      <w:r>
        <w:tab/>
        <w:t>Diagnosis</w:t>
      </w:r>
    </w:p>
    <w:p w:rsidR="00EE1230" w:rsidRDefault="00EE1230">
      <w:pPr>
        <w:pStyle w:val="Standard"/>
      </w:pPr>
    </w:p>
    <w:p w:rsidR="00EE1230" w:rsidRDefault="00AA4146">
      <w:pPr>
        <w:pStyle w:val="Standard"/>
      </w:pPr>
      <w:r>
        <w:tab/>
      </w:r>
      <w:r>
        <w:tab/>
        <w:t>1.</w:t>
      </w:r>
      <w:r>
        <w:tab/>
        <w:t>Physical examination</w:t>
      </w:r>
    </w:p>
    <w:p w:rsidR="00EE1230" w:rsidRDefault="00EE1230">
      <w:pPr>
        <w:pStyle w:val="Standard"/>
      </w:pPr>
    </w:p>
    <w:p w:rsidR="00EE1230" w:rsidRDefault="00AA4146">
      <w:pPr>
        <w:pStyle w:val="Standard"/>
      </w:pPr>
      <w:r>
        <w:tab/>
      </w:r>
      <w:r>
        <w:tab/>
        <w:t>2.</w:t>
      </w:r>
      <w:r>
        <w:tab/>
        <w:t>Clinical signs</w:t>
      </w:r>
    </w:p>
    <w:p w:rsidR="00EE1230" w:rsidRDefault="00EE1230">
      <w:pPr>
        <w:pStyle w:val="Standard"/>
      </w:pPr>
    </w:p>
    <w:p w:rsidR="00EE1230" w:rsidRDefault="00AA4146">
      <w:pPr>
        <w:pStyle w:val="Standard"/>
      </w:pPr>
      <w:r>
        <w:tab/>
      </w:r>
      <w:r>
        <w:tab/>
        <w:t>3.</w:t>
      </w:r>
      <w:r>
        <w:tab/>
        <w:t>Radiology</w:t>
      </w:r>
    </w:p>
    <w:p w:rsidR="00EE1230" w:rsidRDefault="00EE1230">
      <w:pPr>
        <w:pStyle w:val="Standard"/>
      </w:pPr>
    </w:p>
    <w:p w:rsidR="00EE1230" w:rsidRDefault="00AA4146">
      <w:pPr>
        <w:pStyle w:val="Standard"/>
      </w:pPr>
      <w:r>
        <w:tab/>
        <w:t>E.</w:t>
      </w:r>
      <w:r>
        <w:tab/>
        <w:t>Therapy – palliative</w:t>
      </w:r>
    </w:p>
    <w:p w:rsidR="00EE1230" w:rsidRDefault="00EE1230">
      <w:pPr>
        <w:pStyle w:val="Standard"/>
      </w:pPr>
    </w:p>
    <w:p w:rsidR="00EE1230" w:rsidRDefault="00EE1230">
      <w:pPr>
        <w:pStyle w:val="Standard"/>
      </w:pPr>
    </w:p>
    <w:p w:rsidR="00EE1230" w:rsidRDefault="00EE1230">
      <w:pPr>
        <w:pStyle w:val="Standard"/>
      </w:pPr>
    </w:p>
    <w:p w:rsidR="00EE1230" w:rsidRDefault="00EE1230">
      <w:pPr>
        <w:pStyle w:val="Standard"/>
      </w:pPr>
    </w:p>
    <w:p w:rsidR="00EE1230" w:rsidRDefault="00EE1230">
      <w:pPr>
        <w:pStyle w:val="Standard"/>
      </w:pPr>
    </w:p>
    <w:p w:rsidR="00EE1230" w:rsidRDefault="00AA4146">
      <w:pPr>
        <w:pStyle w:val="Standard"/>
      </w:pPr>
      <w:r>
        <w:t>III.</w:t>
      </w:r>
      <w:r>
        <w:tab/>
        <w:t>Oseochondrosis</w:t>
      </w:r>
    </w:p>
    <w:p w:rsidR="00EE1230" w:rsidRDefault="00EE1230">
      <w:pPr>
        <w:pStyle w:val="Standard"/>
      </w:pPr>
    </w:p>
    <w:p w:rsidR="00EE1230" w:rsidRDefault="00AA4146">
      <w:pPr>
        <w:pStyle w:val="Standard"/>
      </w:pPr>
      <w:r>
        <w:tab/>
        <w:t>A.</w:t>
      </w:r>
      <w:r>
        <w:tab/>
        <w:t>Developmental disease characterized by a defect of endochondral ossification</w:t>
      </w:r>
    </w:p>
    <w:p w:rsidR="00EE1230" w:rsidRDefault="00EE1230">
      <w:pPr>
        <w:pStyle w:val="Standard"/>
      </w:pPr>
    </w:p>
    <w:p w:rsidR="00EE1230" w:rsidRDefault="00AA4146">
      <w:pPr>
        <w:pStyle w:val="Standard"/>
      </w:pPr>
      <w:r>
        <w:tab/>
        <w:t>B.</w:t>
      </w:r>
      <w:r>
        <w:tab/>
        <w:t>Cause – vague, dietary, conformation, hereditary</w:t>
      </w:r>
    </w:p>
    <w:p w:rsidR="00EE1230" w:rsidRDefault="00EE1230">
      <w:pPr>
        <w:pStyle w:val="Standard"/>
      </w:pPr>
    </w:p>
    <w:p w:rsidR="00EE1230" w:rsidRDefault="00AA4146">
      <w:pPr>
        <w:pStyle w:val="Standard"/>
      </w:pPr>
      <w:r>
        <w:tab/>
        <w:t>C.</w:t>
      </w:r>
      <w:r>
        <w:tab/>
        <w:t>Clinical signs</w:t>
      </w:r>
    </w:p>
    <w:p w:rsidR="00EE1230" w:rsidRDefault="00EE1230">
      <w:pPr>
        <w:pStyle w:val="Standard"/>
      </w:pPr>
    </w:p>
    <w:p w:rsidR="00EE1230" w:rsidRDefault="00AA4146">
      <w:pPr>
        <w:pStyle w:val="Standard"/>
      </w:pPr>
      <w:r>
        <w:tab/>
      </w:r>
      <w:r>
        <w:tab/>
        <w:t>1.</w:t>
      </w:r>
      <w:r>
        <w:tab/>
        <w:t>Most often seen in younger animals</w:t>
      </w:r>
    </w:p>
    <w:p w:rsidR="00EE1230" w:rsidRDefault="00EE1230">
      <w:pPr>
        <w:pStyle w:val="Standard"/>
      </w:pPr>
    </w:p>
    <w:p w:rsidR="00EE1230" w:rsidRDefault="00AA4146">
      <w:pPr>
        <w:pStyle w:val="Standard"/>
      </w:pPr>
      <w:r>
        <w:tab/>
      </w:r>
      <w:r>
        <w:tab/>
        <w:t>2.</w:t>
      </w:r>
      <w:r>
        <w:tab/>
        <w:t>O</w:t>
      </w:r>
      <w:r>
        <w:t>sseous enlargements at the physeal plates</w:t>
      </w:r>
    </w:p>
    <w:p w:rsidR="00EE1230" w:rsidRDefault="00EE1230">
      <w:pPr>
        <w:pStyle w:val="Standard"/>
      </w:pPr>
    </w:p>
    <w:p w:rsidR="00EE1230" w:rsidRDefault="00AA4146">
      <w:pPr>
        <w:pStyle w:val="Standard"/>
      </w:pPr>
      <w:r>
        <w:tab/>
      </w:r>
      <w:r>
        <w:tab/>
        <w:t>3.</w:t>
      </w:r>
      <w:r>
        <w:tab/>
        <w:t>Usually involves more than one limb</w:t>
      </w:r>
    </w:p>
    <w:p w:rsidR="00EE1230" w:rsidRDefault="00EE1230">
      <w:pPr>
        <w:pStyle w:val="Standard"/>
      </w:pPr>
    </w:p>
    <w:p w:rsidR="00EE1230" w:rsidRDefault="00AA4146">
      <w:pPr>
        <w:pStyle w:val="Standard"/>
      </w:pPr>
      <w:r>
        <w:tab/>
      </w:r>
      <w:r>
        <w:tab/>
        <w:t>4.</w:t>
      </w:r>
      <w:r>
        <w:tab/>
        <w:t>May involve mild, progressive lameness</w:t>
      </w:r>
    </w:p>
    <w:p w:rsidR="00EE1230" w:rsidRDefault="00EE1230">
      <w:pPr>
        <w:pStyle w:val="Standard"/>
      </w:pPr>
    </w:p>
    <w:p w:rsidR="00EE1230" w:rsidRDefault="00AA4146">
      <w:pPr>
        <w:pStyle w:val="Standard"/>
      </w:pPr>
      <w:r>
        <w:tab/>
        <w:t>D.</w:t>
      </w:r>
      <w:r>
        <w:tab/>
        <w:t>Diagnosis</w:t>
      </w:r>
    </w:p>
    <w:p w:rsidR="00EE1230" w:rsidRDefault="00EE1230">
      <w:pPr>
        <w:pStyle w:val="Standard"/>
      </w:pPr>
    </w:p>
    <w:p w:rsidR="00EE1230" w:rsidRDefault="00AA4146">
      <w:pPr>
        <w:pStyle w:val="Standard"/>
      </w:pPr>
      <w:r>
        <w:tab/>
      </w:r>
      <w:r>
        <w:tab/>
        <w:t>1.</w:t>
      </w:r>
      <w:r>
        <w:tab/>
        <w:t>History and clinical signs</w:t>
      </w:r>
    </w:p>
    <w:p w:rsidR="00EE1230" w:rsidRDefault="00EE1230">
      <w:pPr>
        <w:pStyle w:val="Standard"/>
      </w:pPr>
    </w:p>
    <w:p w:rsidR="00EE1230" w:rsidRDefault="00AA4146">
      <w:pPr>
        <w:pStyle w:val="Standard"/>
      </w:pPr>
      <w:r>
        <w:tab/>
      </w:r>
      <w:r>
        <w:tab/>
        <w:t>2.</w:t>
      </w:r>
      <w:r>
        <w:tab/>
        <w:t>Radiological findings</w:t>
      </w:r>
    </w:p>
    <w:p w:rsidR="00EE1230" w:rsidRDefault="00AA4146">
      <w:pPr>
        <w:pStyle w:val="Standard"/>
      </w:pPr>
      <w:r>
        <w:tab/>
        <w:t>E.</w:t>
      </w:r>
      <w:r>
        <w:tab/>
        <w:t>Therapy – dietary manipulation</w:t>
      </w:r>
    </w:p>
    <w:p w:rsidR="00EE1230" w:rsidRDefault="00EE1230">
      <w:pPr>
        <w:pStyle w:val="Standard"/>
      </w:pPr>
    </w:p>
    <w:p w:rsidR="00EE1230" w:rsidRDefault="00AA4146">
      <w:pPr>
        <w:pStyle w:val="Standard"/>
      </w:pPr>
      <w:r>
        <w:t>IV.</w:t>
      </w:r>
      <w:r>
        <w:tab/>
        <w:t>Rickets</w:t>
      </w:r>
    </w:p>
    <w:p w:rsidR="00EE1230" w:rsidRDefault="00EE1230">
      <w:pPr>
        <w:pStyle w:val="Standard"/>
      </w:pPr>
    </w:p>
    <w:p w:rsidR="00EE1230" w:rsidRDefault="00AA4146">
      <w:pPr>
        <w:pStyle w:val="Standard"/>
      </w:pPr>
      <w:r>
        <w:tab/>
      </w:r>
      <w:r>
        <w:t>A.</w:t>
      </w:r>
      <w:r>
        <w:tab/>
        <w:t>Lack of mineralization of rapidly growing bones</w:t>
      </w:r>
    </w:p>
    <w:p w:rsidR="00EE1230" w:rsidRDefault="00EE1230">
      <w:pPr>
        <w:pStyle w:val="Standard"/>
      </w:pPr>
    </w:p>
    <w:p w:rsidR="00EE1230" w:rsidRDefault="00AA4146">
      <w:pPr>
        <w:pStyle w:val="Standard"/>
      </w:pPr>
      <w:r>
        <w:tab/>
        <w:t>B.</w:t>
      </w:r>
      <w:r>
        <w:tab/>
        <w:t>Commonly associated with a deficiency of phosphorus or vitamin D</w:t>
      </w:r>
    </w:p>
    <w:p w:rsidR="00EE1230" w:rsidRDefault="00EE1230">
      <w:pPr>
        <w:pStyle w:val="Standard"/>
      </w:pPr>
    </w:p>
    <w:p w:rsidR="00EE1230" w:rsidRDefault="00AA4146">
      <w:pPr>
        <w:pStyle w:val="Standard"/>
      </w:pPr>
      <w:r>
        <w:tab/>
        <w:t>C.</w:t>
      </w:r>
      <w:r>
        <w:tab/>
        <w:t>Clinical signs</w:t>
      </w:r>
    </w:p>
    <w:p w:rsidR="00EE1230" w:rsidRDefault="00EE1230">
      <w:pPr>
        <w:pStyle w:val="Standard"/>
      </w:pPr>
    </w:p>
    <w:p w:rsidR="00EE1230" w:rsidRDefault="00AA4146">
      <w:pPr>
        <w:pStyle w:val="Standard"/>
      </w:pPr>
      <w:r>
        <w:tab/>
      </w:r>
      <w:r>
        <w:tab/>
        <w:t>1.</w:t>
      </w:r>
      <w:r>
        <w:tab/>
        <w:t>Stiffness, reluctance to move, lameness</w:t>
      </w:r>
    </w:p>
    <w:p w:rsidR="00EE1230" w:rsidRDefault="00EE1230">
      <w:pPr>
        <w:pStyle w:val="Standard"/>
      </w:pPr>
    </w:p>
    <w:p w:rsidR="00EE1230" w:rsidRDefault="00AA4146">
      <w:pPr>
        <w:pStyle w:val="Standard"/>
      </w:pPr>
      <w:r>
        <w:tab/>
      </w:r>
      <w:r>
        <w:tab/>
        <w:t>2.</w:t>
      </w:r>
      <w:r>
        <w:tab/>
        <w:t>Curvature of long bones</w:t>
      </w:r>
    </w:p>
    <w:p w:rsidR="00EE1230" w:rsidRDefault="00EE1230">
      <w:pPr>
        <w:pStyle w:val="Standard"/>
      </w:pPr>
    </w:p>
    <w:p w:rsidR="00EE1230" w:rsidRDefault="00AA4146">
      <w:pPr>
        <w:pStyle w:val="Standard"/>
      </w:pPr>
      <w:r>
        <w:tab/>
      </w:r>
      <w:r>
        <w:tab/>
        <w:t>3.</w:t>
      </w:r>
      <w:r>
        <w:tab/>
        <w:t>Partial anorexia, decreased growt</w:t>
      </w:r>
      <w:r>
        <w:t>h and weight gains, poor feed efficiency</w:t>
      </w:r>
    </w:p>
    <w:p w:rsidR="00EE1230" w:rsidRDefault="00EE1230">
      <w:pPr>
        <w:pStyle w:val="Standard"/>
      </w:pPr>
    </w:p>
    <w:p w:rsidR="00EE1230" w:rsidRDefault="00EE1230">
      <w:pPr>
        <w:pStyle w:val="Standard"/>
      </w:pPr>
    </w:p>
    <w:p w:rsidR="00EE1230" w:rsidRDefault="00AA4146">
      <w:pPr>
        <w:pStyle w:val="Standard"/>
      </w:pPr>
      <w:r>
        <w:t>V.</w:t>
      </w:r>
      <w:r>
        <w:tab/>
        <w:t>Review of lameness in cattle</w:t>
      </w:r>
    </w:p>
    <w:p w:rsidR="00EE1230" w:rsidRDefault="00EE1230">
      <w:pPr>
        <w:pStyle w:val="Standard"/>
      </w:pPr>
    </w:p>
    <w:p w:rsidR="00EE1230" w:rsidRDefault="00EE1230">
      <w:pPr>
        <w:pStyle w:val="Standard"/>
      </w:pPr>
    </w:p>
    <w:p w:rsidR="00EE1230" w:rsidRDefault="00EE1230">
      <w:pPr>
        <w:pStyle w:val="Standard"/>
      </w:pPr>
    </w:p>
    <w:p w:rsidR="00EE1230" w:rsidRDefault="00AA4146">
      <w:pPr>
        <w:pStyle w:val="Standard"/>
      </w:pPr>
      <w:r>
        <w:rPr>
          <w:noProof/>
          <w:lang w:eastAsia="en-US"/>
        </w:rPr>
        <w:drawing>
          <wp:inline distT="0" distB="0" distL="0" distR="0">
            <wp:extent cx="5937107" cy="4516221"/>
            <wp:effectExtent l="0" t="0" r="6493" b="0"/>
            <wp:docPr id="2" name="graphics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>
                      <a:lum bright="-50000"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37107" cy="4516221"/>
                    </a:xfrm>
                    <a:prstGeom prst="rect">
                      <a:avLst/>
                    </a:prstGeom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EE1230" w:rsidRDefault="00EE1230">
      <w:pPr>
        <w:pStyle w:val="Standard"/>
      </w:pPr>
    </w:p>
    <w:p w:rsidR="00EE1230" w:rsidRDefault="00EE1230">
      <w:pPr>
        <w:pStyle w:val="Standard"/>
      </w:pPr>
    </w:p>
    <w:p w:rsidR="00EE1230" w:rsidRDefault="00EE1230">
      <w:pPr>
        <w:pStyle w:val="Standard"/>
      </w:pPr>
    </w:p>
    <w:p w:rsidR="00EE1230" w:rsidRDefault="00EE1230">
      <w:pPr>
        <w:pStyle w:val="Standard"/>
      </w:pPr>
    </w:p>
    <w:p w:rsidR="00EE1230" w:rsidRDefault="00AA4146">
      <w:pPr>
        <w:pStyle w:val="Standard"/>
      </w:pPr>
      <w:r>
        <w:tab/>
        <w:t>A.</w:t>
      </w:r>
      <w:r>
        <w:tab/>
        <w:t>Factors involved in cattle lameness</w:t>
      </w:r>
    </w:p>
    <w:p w:rsidR="00EE1230" w:rsidRDefault="00EE1230">
      <w:pPr>
        <w:pStyle w:val="Standard"/>
      </w:pPr>
    </w:p>
    <w:p w:rsidR="00EE1230" w:rsidRDefault="00AA4146">
      <w:pPr>
        <w:pStyle w:val="Standard"/>
      </w:pPr>
      <w:r>
        <w:tab/>
      </w:r>
      <w:r>
        <w:tab/>
        <w:t>1.</w:t>
      </w:r>
      <w:r>
        <w:tab/>
        <w:t>Heredity, conformation</w:t>
      </w:r>
    </w:p>
    <w:p w:rsidR="00EE1230" w:rsidRDefault="00EE1230">
      <w:pPr>
        <w:pStyle w:val="Standard"/>
      </w:pPr>
    </w:p>
    <w:p w:rsidR="00EE1230" w:rsidRDefault="00AA4146">
      <w:pPr>
        <w:pStyle w:val="Standard"/>
      </w:pPr>
      <w:r>
        <w:tab/>
      </w:r>
      <w:r>
        <w:tab/>
        <w:t>2.</w:t>
      </w:r>
      <w:r>
        <w:tab/>
        <w:t>Nutrition</w:t>
      </w:r>
    </w:p>
    <w:p w:rsidR="00EE1230" w:rsidRDefault="00EE1230">
      <w:pPr>
        <w:pStyle w:val="Standard"/>
      </w:pPr>
    </w:p>
    <w:p w:rsidR="00EE1230" w:rsidRDefault="00AA4146">
      <w:pPr>
        <w:pStyle w:val="Standard"/>
      </w:pPr>
      <w:r>
        <w:tab/>
      </w:r>
      <w:r>
        <w:tab/>
      </w:r>
      <w:r>
        <w:tab/>
        <w:t>a.</w:t>
      </w:r>
      <w:r>
        <w:tab/>
        <w:t>Energy, fiber, acidosis</w:t>
      </w:r>
    </w:p>
    <w:p w:rsidR="00EE1230" w:rsidRDefault="00EE1230">
      <w:pPr>
        <w:pStyle w:val="Standard"/>
      </w:pPr>
    </w:p>
    <w:p w:rsidR="00EE1230" w:rsidRDefault="00AA4146">
      <w:pPr>
        <w:pStyle w:val="Standard"/>
      </w:pPr>
      <w:r>
        <w:tab/>
      </w:r>
      <w:r>
        <w:tab/>
      </w:r>
      <w:r>
        <w:tab/>
        <w:t>b.</w:t>
      </w:r>
      <w:r>
        <w:tab/>
        <w:t>Trace minerals</w:t>
      </w:r>
    </w:p>
    <w:p w:rsidR="00EE1230" w:rsidRDefault="00EE1230">
      <w:pPr>
        <w:pStyle w:val="Standard"/>
      </w:pPr>
    </w:p>
    <w:p w:rsidR="00EE1230" w:rsidRDefault="00AA4146">
      <w:pPr>
        <w:pStyle w:val="Standard"/>
      </w:pPr>
      <w:r>
        <w:tab/>
      </w:r>
      <w:r>
        <w:tab/>
      </w:r>
      <w:r>
        <w:tab/>
        <w:t>c.</w:t>
      </w:r>
      <w:r>
        <w:tab/>
        <w:t>Vitamins</w:t>
      </w:r>
    </w:p>
    <w:p w:rsidR="00EE1230" w:rsidRDefault="00EE1230">
      <w:pPr>
        <w:pStyle w:val="Standard"/>
      </w:pPr>
    </w:p>
    <w:p w:rsidR="00EE1230" w:rsidRDefault="00AA4146">
      <w:pPr>
        <w:pStyle w:val="Standard"/>
      </w:pPr>
      <w:r>
        <w:tab/>
      </w:r>
      <w:r>
        <w:tab/>
        <w:t>3.</w:t>
      </w:r>
      <w:r>
        <w:tab/>
        <w:t>Environment</w:t>
      </w:r>
    </w:p>
    <w:p w:rsidR="00EE1230" w:rsidRDefault="00EE1230">
      <w:pPr>
        <w:pStyle w:val="Standard"/>
      </w:pPr>
    </w:p>
    <w:p w:rsidR="00EE1230" w:rsidRDefault="00AA4146">
      <w:pPr>
        <w:pStyle w:val="Standard"/>
      </w:pPr>
      <w:r>
        <w:tab/>
      </w:r>
      <w:r>
        <w:tab/>
        <w:t>4.</w:t>
      </w:r>
      <w:r>
        <w:tab/>
        <w:t>Animal behaviors, stress</w:t>
      </w:r>
    </w:p>
    <w:p w:rsidR="00EE1230" w:rsidRDefault="00AA4146">
      <w:pPr>
        <w:pStyle w:val="Standard"/>
        <w:ind w:firstLine="720"/>
      </w:pPr>
      <w:r>
        <w:lastRenderedPageBreak/>
        <w:t>B.</w:t>
      </w:r>
      <w:r>
        <w:tab/>
        <w:t>Normal gait in cattle</w:t>
      </w:r>
    </w:p>
    <w:p w:rsidR="00EE1230" w:rsidRDefault="00EE1230">
      <w:pPr>
        <w:pStyle w:val="Standard"/>
      </w:pPr>
    </w:p>
    <w:p w:rsidR="00EE1230" w:rsidRDefault="00AA4146">
      <w:pPr>
        <w:pStyle w:val="Standard"/>
      </w:pPr>
      <w:r>
        <w:tab/>
      </w:r>
    </w:p>
    <w:p w:rsidR="00EE1230" w:rsidRDefault="00EE1230">
      <w:pPr>
        <w:pStyle w:val="Standard"/>
      </w:pPr>
    </w:p>
    <w:p w:rsidR="00EE1230" w:rsidRDefault="00AA4146">
      <w:pPr>
        <w:pStyle w:val="Standard"/>
        <w:ind w:firstLine="720"/>
      </w:pPr>
      <w:r>
        <w:t>C.</w:t>
      </w:r>
      <w:r>
        <w:tab/>
        <w:t>Degrees of lameness, lameness scoring</w:t>
      </w:r>
    </w:p>
    <w:p w:rsidR="00EE1230" w:rsidRDefault="00EE1230">
      <w:pPr>
        <w:pStyle w:val="Standard"/>
      </w:pPr>
    </w:p>
    <w:p w:rsidR="00EE1230" w:rsidRDefault="00AA4146">
      <w:pPr>
        <w:pStyle w:val="Standard"/>
      </w:pPr>
      <w:r>
        <w:tab/>
      </w:r>
      <w:r>
        <w:tab/>
        <w:t>1.</w:t>
      </w:r>
      <w:r>
        <w:tab/>
        <w:t>Locomotion score 1 – normal</w:t>
      </w:r>
    </w:p>
    <w:p w:rsidR="00EE1230" w:rsidRDefault="00EE1230">
      <w:pPr>
        <w:pStyle w:val="Standard"/>
      </w:pPr>
    </w:p>
    <w:p w:rsidR="00EE1230" w:rsidRDefault="00AA4146">
      <w:pPr>
        <w:pStyle w:val="Standard"/>
      </w:pPr>
      <w:r>
        <w:tab/>
      </w:r>
      <w:r>
        <w:tab/>
      </w:r>
      <w:r>
        <w:tab/>
        <w:t>stands and walks normally; all feet placed with purpose</w:t>
      </w:r>
    </w:p>
    <w:p w:rsidR="00EE1230" w:rsidRDefault="00EE1230">
      <w:pPr>
        <w:pStyle w:val="Standard"/>
      </w:pPr>
    </w:p>
    <w:p w:rsidR="00EE1230" w:rsidRDefault="00AA4146">
      <w:pPr>
        <w:pStyle w:val="Standard"/>
      </w:pPr>
      <w:r>
        <w:tab/>
      </w:r>
      <w:r>
        <w:tab/>
      </w:r>
    </w:p>
    <w:p w:rsidR="00EE1230" w:rsidRDefault="00AA4146">
      <w:pPr>
        <w:pStyle w:val="Standard"/>
        <w:ind w:left="720" w:firstLine="720"/>
      </w:pPr>
      <w:r>
        <w:t>2.</w:t>
      </w:r>
      <w:r>
        <w:tab/>
        <w:t>Locomotion score 2 – mildly lame</w:t>
      </w:r>
    </w:p>
    <w:p w:rsidR="00EE1230" w:rsidRDefault="00EE1230">
      <w:pPr>
        <w:pStyle w:val="Standard"/>
      </w:pPr>
    </w:p>
    <w:p w:rsidR="00EE1230" w:rsidRDefault="00AA4146">
      <w:pPr>
        <w:pStyle w:val="Standard"/>
      </w:pPr>
      <w:r>
        <w:tab/>
      </w:r>
      <w:r>
        <w:tab/>
      </w:r>
      <w:r>
        <w:tab/>
        <w:t xml:space="preserve">stands with a </w:t>
      </w:r>
      <w:r>
        <w:t>flat back, but arches when walks; gait is slightly abnormal</w:t>
      </w:r>
    </w:p>
    <w:p w:rsidR="00EE1230" w:rsidRDefault="00EE1230">
      <w:pPr>
        <w:pStyle w:val="Standard"/>
      </w:pPr>
    </w:p>
    <w:p w:rsidR="00EE1230" w:rsidRDefault="00AA4146">
      <w:pPr>
        <w:pStyle w:val="Standard"/>
      </w:pPr>
      <w:r>
        <w:tab/>
      </w:r>
      <w:r>
        <w:tab/>
      </w:r>
    </w:p>
    <w:p w:rsidR="00EE1230" w:rsidRDefault="00AA4146">
      <w:pPr>
        <w:pStyle w:val="Standard"/>
        <w:ind w:left="720" w:firstLine="720"/>
      </w:pPr>
      <w:r>
        <w:t>3.</w:t>
      </w:r>
      <w:r>
        <w:tab/>
        <w:t>Locomotion score 3 – moderately lame</w:t>
      </w:r>
    </w:p>
    <w:p w:rsidR="00EE1230" w:rsidRDefault="00EE1230">
      <w:pPr>
        <w:pStyle w:val="Standard"/>
      </w:pPr>
    </w:p>
    <w:p w:rsidR="00EE1230" w:rsidRDefault="00AA4146">
      <w:pPr>
        <w:pStyle w:val="Standard"/>
      </w:pPr>
      <w:r>
        <w:tab/>
      </w:r>
      <w:r>
        <w:tab/>
      </w:r>
      <w:r>
        <w:tab/>
        <w:t>stands and walks with an arched back; short strides with one or more legs</w:t>
      </w:r>
    </w:p>
    <w:p w:rsidR="00EE1230" w:rsidRDefault="00EE1230">
      <w:pPr>
        <w:pStyle w:val="Standard"/>
      </w:pPr>
    </w:p>
    <w:p w:rsidR="00EE1230" w:rsidRDefault="00AA4146">
      <w:pPr>
        <w:pStyle w:val="Standard"/>
      </w:pPr>
      <w:r>
        <w:tab/>
      </w:r>
      <w:r>
        <w:tab/>
      </w:r>
    </w:p>
    <w:p w:rsidR="00EE1230" w:rsidRDefault="00AA4146">
      <w:pPr>
        <w:pStyle w:val="Standard"/>
        <w:ind w:left="720" w:firstLine="720"/>
      </w:pPr>
      <w:r>
        <w:t>4.</w:t>
      </w:r>
      <w:r>
        <w:tab/>
        <w:t>Locomotion score 4 – lame</w:t>
      </w:r>
    </w:p>
    <w:p w:rsidR="00EE1230" w:rsidRDefault="00EE1230">
      <w:pPr>
        <w:pStyle w:val="Standard"/>
      </w:pPr>
    </w:p>
    <w:p w:rsidR="00EE1230" w:rsidRDefault="00AA4146">
      <w:pPr>
        <w:pStyle w:val="Standard"/>
        <w:ind w:left="2160"/>
      </w:pPr>
      <w:r>
        <w:t>arched back standing and walking; one or</w:t>
      </w:r>
      <w:r>
        <w:t xml:space="preserve"> more limbs favored but at least partially weight bearing</w:t>
      </w:r>
    </w:p>
    <w:p w:rsidR="00EE1230" w:rsidRDefault="00EE1230">
      <w:pPr>
        <w:pStyle w:val="Standard"/>
      </w:pPr>
    </w:p>
    <w:p w:rsidR="00EE1230" w:rsidRDefault="00AA4146">
      <w:pPr>
        <w:pStyle w:val="Standard"/>
      </w:pPr>
      <w:r>
        <w:tab/>
      </w:r>
      <w:r>
        <w:tab/>
      </w:r>
    </w:p>
    <w:p w:rsidR="00EE1230" w:rsidRDefault="00AA4146">
      <w:pPr>
        <w:pStyle w:val="Standard"/>
        <w:ind w:left="720" w:firstLine="720"/>
      </w:pPr>
      <w:r>
        <w:t>5.</w:t>
      </w:r>
      <w:r>
        <w:tab/>
        <w:t>Locomotion score 5 – severely lame</w:t>
      </w:r>
    </w:p>
    <w:p w:rsidR="00EE1230" w:rsidRDefault="00EE1230">
      <w:pPr>
        <w:pStyle w:val="Standard"/>
      </w:pPr>
    </w:p>
    <w:p w:rsidR="00EE1230" w:rsidRDefault="00AA4146">
      <w:pPr>
        <w:pStyle w:val="Standard"/>
        <w:ind w:left="2160"/>
      </w:pPr>
      <w:r>
        <w:t>arched back, refuses to bear weight on one limb; may refuse or have great difficulty moving from lying position</w:t>
      </w:r>
    </w:p>
    <w:p w:rsidR="00EE1230" w:rsidRDefault="00EE1230">
      <w:pPr>
        <w:pStyle w:val="Standard"/>
      </w:pPr>
    </w:p>
    <w:p w:rsidR="00EE1230" w:rsidRDefault="00AA4146">
      <w:pPr>
        <w:pStyle w:val="Standard"/>
      </w:pPr>
      <w:r>
        <w:rPr>
          <w:noProof/>
          <w:lang w:eastAsia="en-US"/>
        </w:rPr>
        <w:drawing>
          <wp:anchor distT="0" distB="0" distL="114300" distR="114300" simplePos="0" relativeHeight="11" behindDoc="0" locked="0" layoutInCell="1" allowOverlap="1">
            <wp:simplePos x="0" y="0"/>
            <wp:positionH relativeFrom="column">
              <wp:align>center</wp:align>
            </wp:positionH>
            <wp:positionV relativeFrom="paragraph">
              <wp:align>top</wp:align>
            </wp:positionV>
            <wp:extent cx="2857682" cy="2905231"/>
            <wp:effectExtent l="0" t="0" r="0" b="9419"/>
            <wp:wrapTopAndBottom/>
            <wp:docPr id="3" name="graphics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>
                      <a:lum bright="-50000"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857682" cy="29052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ab/>
      </w:r>
      <w:r>
        <w:tab/>
      </w:r>
    </w:p>
    <w:p w:rsidR="00C26EDA" w:rsidRDefault="00C26EDA">
      <w:pPr>
        <w:pStyle w:val="Standard"/>
      </w:pPr>
    </w:p>
    <w:p w:rsidR="00EE1230" w:rsidRDefault="00AA4146">
      <w:pPr>
        <w:pStyle w:val="Standard"/>
      </w:pPr>
      <w:r>
        <w:lastRenderedPageBreak/>
        <w:t>VI.</w:t>
      </w:r>
      <w:r>
        <w:tab/>
        <w:t>Foot problems</w:t>
      </w:r>
    </w:p>
    <w:p w:rsidR="00EE1230" w:rsidRDefault="00EE1230">
      <w:pPr>
        <w:pStyle w:val="Standard"/>
      </w:pPr>
    </w:p>
    <w:p w:rsidR="00EE1230" w:rsidRDefault="00EE1230">
      <w:pPr>
        <w:pStyle w:val="Standard"/>
      </w:pPr>
    </w:p>
    <w:p w:rsidR="00EE1230" w:rsidRDefault="00AA4146">
      <w:pPr>
        <w:pStyle w:val="Standard"/>
      </w:pPr>
      <w:r>
        <w:tab/>
        <w:t>A.</w:t>
      </w:r>
      <w:r>
        <w:tab/>
        <w:t xml:space="preserve">Overgrown </w:t>
      </w:r>
      <w:r>
        <w:t>hooves</w:t>
      </w:r>
    </w:p>
    <w:p w:rsidR="00EE1230" w:rsidRDefault="00EE1230">
      <w:pPr>
        <w:pStyle w:val="Standard"/>
      </w:pPr>
    </w:p>
    <w:p w:rsidR="00EE1230" w:rsidRDefault="00AA4146">
      <w:pPr>
        <w:pStyle w:val="Standard"/>
      </w:pPr>
      <w:r>
        <w:tab/>
      </w:r>
      <w:r>
        <w:tab/>
        <w:t>1.</w:t>
      </w:r>
      <w:r>
        <w:tab/>
        <w:t>Etiology</w:t>
      </w:r>
    </w:p>
    <w:p w:rsidR="00EE1230" w:rsidRDefault="00EE1230">
      <w:pPr>
        <w:pStyle w:val="Standard"/>
      </w:pPr>
    </w:p>
    <w:p w:rsidR="00EE1230" w:rsidRDefault="00AA4146">
      <w:pPr>
        <w:pStyle w:val="Standard"/>
      </w:pPr>
      <w:r>
        <w:tab/>
      </w:r>
      <w:r>
        <w:tab/>
      </w:r>
      <w:r>
        <w:tab/>
        <w:t>a.</w:t>
      </w:r>
      <w:r>
        <w:tab/>
        <w:t>Lack of wear due to interaction with too soft of a surface</w:t>
      </w:r>
    </w:p>
    <w:p w:rsidR="00EE1230" w:rsidRDefault="00EE1230">
      <w:pPr>
        <w:pStyle w:val="Standard"/>
      </w:pPr>
    </w:p>
    <w:p w:rsidR="00EE1230" w:rsidRDefault="00AA4146">
      <w:pPr>
        <w:pStyle w:val="Standard"/>
      </w:pPr>
      <w:r>
        <w:tab/>
      </w:r>
      <w:r>
        <w:tab/>
      </w:r>
      <w:r>
        <w:tab/>
        <w:t>b.</w:t>
      </w:r>
      <w:r>
        <w:tab/>
        <w:t>Response to contact with overly hard surfaces (concrete)</w:t>
      </w:r>
    </w:p>
    <w:p w:rsidR="00EE1230" w:rsidRDefault="00EE1230">
      <w:pPr>
        <w:pStyle w:val="Standard"/>
      </w:pPr>
    </w:p>
    <w:p w:rsidR="00EE1230" w:rsidRDefault="00AA4146">
      <w:pPr>
        <w:pStyle w:val="Standard"/>
      </w:pPr>
      <w:r>
        <w:tab/>
      </w:r>
      <w:r>
        <w:tab/>
      </w:r>
      <w:r>
        <w:tab/>
        <w:t>c.</w:t>
      </w:r>
      <w:r>
        <w:tab/>
        <w:t>Congenital problems</w:t>
      </w:r>
    </w:p>
    <w:p w:rsidR="00EE1230" w:rsidRDefault="00EE1230">
      <w:pPr>
        <w:pStyle w:val="Standard"/>
      </w:pPr>
    </w:p>
    <w:p w:rsidR="00EE1230" w:rsidRDefault="00AA4146">
      <w:pPr>
        <w:pStyle w:val="Standard"/>
      </w:pPr>
      <w:r>
        <w:tab/>
      </w:r>
      <w:r>
        <w:tab/>
      </w:r>
      <w:r>
        <w:tab/>
      </w:r>
      <w:r>
        <w:tab/>
        <w:t>1.)</w:t>
      </w:r>
      <w:r>
        <w:tab/>
        <w:t>Scissor claws</w:t>
      </w:r>
    </w:p>
    <w:p w:rsidR="00EE1230" w:rsidRDefault="00EE1230">
      <w:pPr>
        <w:pStyle w:val="Standard"/>
      </w:pPr>
    </w:p>
    <w:p w:rsidR="00EE1230" w:rsidRDefault="00AA4146">
      <w:pPr>
        <w:pStyle w:val="Standard"/>
      </w:pPr>
      <w:r>
        <w:tab/>
      </w:r>
      <w:r>
        <w:tab/>
      </w:r>
      <w:r>
        <w:tab/>
      </w:r>
      <w:r>
        <w:tab/>
        <w:t>2.)</w:t>
      </w:r>
      <w:r>
        <w:tab/>
        <w:t>Corkscrew claws</w:t>
      </w:r>
    </w:p>
    <w:p w:rsidR="00EE1230" w:rsidRDefault="00EE1230">
      <w:pPr>
        <w:pStyle w:val="Standard"/>
      </w:pPr>
    </w:p>
    <w:p w:rsidR="00EE1230" w:rsidRDefault="00AA4146">
      <w:pPr>
        <w:pStyle w:val="Standard"/>
      </w:pPr>
      <w:r>
        <w:tab/>
      </w:r>
      <w:r>
        <w:tab/>
      </w:r>
      <w:r>
        <w:tab/>
      </w:r>
      <w:r>
        <w:tab/>
        <w:t>3.)</w:t>
      </w:r>
      <w:r>
        <w:tab/>
        <w:t>Wall cracks</w:t>
      </w:r>
    </w:p>
    <w:p w:rsidR="00EE1230" w:rsidRDefault="00EE1230">
      <w:pPr>
        <w:pStyle w:val="Standard"/>
      </w:pPr>
    </w:p>
    <w:p w:rsidR="00EE1230" w:rsidRDefault="00AA4146">
      <w:pPr>
        <w:pStyle w:val="Standard"/>
      </w:pPr>
      <w:r>
        <w:tab/>
      </w:r>
      <w:r>
        <w:tab/>
        <w:t>2.</w:t>
      </w:r>
      <w:r>
        <w:tab/>
      </w:r>
      <w:r>
        <w:t>Diagnosis – physical examination and history</w:t>
      </w:r>
    </w:p>
    <w:p w:rsidR="00EE1230" w:rsidRDefault="00EE1230">
      <w:pPr>
        <w:pStyle w:val="Standard"/>
      </w:pPr>
    </w:p>
    <w:p w:rsidR="00EE1230" w:rsidRDefault="00AA4146">
      <w:pPr>
        <w:pStyle w:val="Standard"/>
      </w:pPr>
      <w:r>
        <w:tab/>
      </w:r>
      <w:r>
        <w:tab/>
        <w:t>3.</w:t>
      </w:r>
      <w:r>
        <w:tab/>
        <w:t>Therapy – corrective hoof trimming</w:t>
      </w:r>
    </w:p>
    <w:p w:rsidR="00EE1230" w:rsidRDefault="00EE1230">
      <w:pPr>
        <w:pStyle w:val="Standard"/>
      </w:pPr>
    </w:p>
    <w:p w:rsidR="00EE1230" w:rsidRDefault="00AA4146">
      <w:pPr>
        <w:pStyle w:val="Standard"/>
      </w:pPr>
      <w:r>
        <w:tab/>
      </w:r>
      <w:r>
        <w:tab/>
        <w:t>4.</w:t>
      </w:r>
      <w:r>
        <w:tab/>
        <w:t>Prevention</w:t>
      </w:r>
    </w:p>
    <w:p w:rsidR="00EE1230" w:rsidRDefault="00EE1230">
      <w:pPr>
        <w:pStyle w:val="Standard"/>
      </w:pPr>
    </w:p>
    <w:p w:rsidR="00EE1230" w:rsidRDefault="00AA4146">
      <w:pPr>
        <w:pStyle w:val="Standard"/>
      </w:pPr>
      <w:r>
        <w:tab/>
      </w:r>
    </w:p>
    <w:p w:rsidR="00EE1230" w:rsidRDefault="00EE1230">
      <w:pPr>
        <w:pStyle w:val="Standard"/>
      </w:pPr>
    </w:p>
    <w:p w:rsidR="00EE1230" w:rsidRDefault="00EE1230">
      <w:pPr>
        <w:pStyle w:val="Standard"/>
      </w:pPr>
    </w:p>
    <w:p w:rsidR="00EE1230" w:rsidRDefault="00EE1230">
      <w:pPr>
        <w:pStyle w:val="Standard"/>
      </w:pPr>
    </w:p>
    <w:p w:rsidR="00EE1230" w:rsidRDefault="00AA4146">
      <w:pPr>
        <w:pStyle w:val="Standard"/>
        <w:ind w:firstLine="720"/>
      </w:pPr>
      <w:r>
        <w:t>B.</w:t>
      </w:r>
      <w:r>
        <w:tab/>
        <w:t>Foot rot (Interdigital necrobacillosis) (Foul in the foot)</w:t>
      </w:r>
    </w:p>
    <w:p w:rsidR="00EE1230" w:rsidRDefault="00AA4146">
      <w:pPr>
        <w:pStyle w:val="Standard"/>
      </w:pPr>
      <w:r>
        <w:tab/>
      </w:r>
      <w:r>
        <w:tab/>
      </w:r>
      <w:r>
        <w:tab/>
        <w:t>Note: laymen refer to almost any foot problem as foot rot</w:t>
      </w:r>
    </w:p>
    <w:p w:rsidR="00EE1230" w:rsidRDefault="00EE1230">
      <w:pPr>
        <w:pStyle w:val="Standard"/>
      </w:pPr>
    </w:p>
    <w:p w:rsidR="00EE1230" w:rsidRDefault="00AA4146">
      <w:pPr>
        <w:pStyle w:val="Standard"/>
      </w:pPr>
      <w:r>
        <w:tab/>
      </w:r>
      <w:r>
        <w:tab/>
        <w:t>1.</w:t>
      </w:r>
      <w:r>
        <w:tab/>
        <w:t>Cause – Fusobacter</w:t>
      </w:r>
      <w:r>
        <w:t>ium (sometimes Bacteriodes)</w:t>
      </w:r>
    </w:p>
    <w:p w:rsidR="00EE1230" w:rsidRDefault="00EE1230">
      <w:pPr>
        <w:pStyle w:val="Standard"/>
      </w:pPr>
    </w:p>
    <w:p w:rsidR="00EE1230" w:rsidRDefault="00AA4146">
      <w:pPr>
        <w:pStyle w:val="Standard"/>
      </w:pPr>
      <w:r>
        <w:tab/>
      </w:r>
      <w:r>
        <w:tab/>
        <w:t>2.</w:t>
      </w:r>
      <w:r>
        <w:tab/>
        <w:t>Clinical signs</w:t>
      </w:r>
    </w:p>
    <w:p w:rsidR="00EE1230" w:rsidRDefault="00EE1230">
      <w:pPr>
        <w:pStyle w:val="Standard"/>
      </w:pPr>
    </w:p>
    <w:p w:rsidR="00EE1230" w:rsidRDefault="00AA4146">
      <w:pPr>
        <w:pStyle w:val="Standard"/>
      </w:pPr>
      <w:r>
        <w:tab/>
      </w:r>
      <w:r>
        <w:tab/>
      </w:r>
      <w:r>
        <w:tab/>
        <w:t>a.</w:t>
      </w:r>
      <w:r>
        <w:tab/>
        <w:t>Sudden onset of lameness, usually one limb</w:t>
      </w:r>
    </w:p>
    <w:p w:rsidR="00EE1230" w:rsidRDefault="00EE1230">
      <w:pPr>
        <w:pStyle w:val="Standard"/>
      </w:pPr>
    </w:p>
    <w:p w:rsidR="00EE1230" w:rsidRDefault="00AA4146">
      <w:pPr>
        <w:pStyle w:val="Standard"/>
      </w:pPr>
      <w:r>
        <w:tab/>
      </w:r>
      <w:r>
        <w:tab/>
      </w:r>
      <w:r>
        <w:tab/>
        <w:t>b.</w:t>
      </w:r>
      <w:r>
        <w:tab/>
        <w:t>Swollen interdigital space and often some swelling above the foot</w:t>
      </w:r>
    </w:p>
    <w:p w:rsidR="00EE1230" w:rsidRDefault="00EE1230">
      <w:pPr>
        <w:pStyle w:val="Standard"/>
      </w:pPr>
    </w:p>
    <w:p w:rsidR="00EE1230" w:rsidRDefault="00AA4146">
      <w:pPr>
        <w:pStyle w:val="Standard"/>
      </w:pPr>
      <w:r>
        <w:tab/>
      </w:r>
      <w:r>
        <w:tab/>
      </w:r>
      <w:r>
        <w:tab/>
        <w:t>c.</w:t>
      </w:r>
      <w:r>
        <w:tab/>
        <w:t>Foul odor in the interdigital space</w:t>
      </w:r>
    </w:p>
    <w:p w:rsidR="00EE1230" w:rsidRDefault="00EE1230">
      <w:pPr>
        <w:pStyle w:val="Standard"/>
      </w:pPr>
    </w:p>
    <w:p w:rsidR="00EE1230" w:rsidRDefault="00AA4146">
      <w:pPr>
        <w:pStyle w:val="Standard"/>
        <w:ind w:left="2160" w:hanging="720"/>
      </w:pPr>
      <w:r>
        <w:t>3.</w:t>
      </w:r>
      <w:r>
        <w:tab/>
        <w:t>Diagnosis – usually made by observing</w:t>
      </w:r>
      <w:r>
        <w:t xml:space="preserve"> the clinical signs together with history</w:t>
      </w:r>
    </w:p>
    <w:p w:rsidR="00EE1230" w:rsidRDefault="00EE1230">
      <w:pPr>
        <w:pStyle w:val="Standard"/>
        <w:ind w:left="2160" w:hanging="720"/>
      </w:pPr>
    </w:p>
    <w:p w:rsidR="00EE1230" w:rsidRDefault="00AA4146">
      <w:pPr>
        <w:pStyle w:val="Standard"/>
        <w:ind w:left="2160" w:hanging="720"/>
      </w:pPr>
      <w:r>
        <w:t>4.</w:t>
      </w:r>
      <w:r>
        <w:tab/>
        <w:t>Therapy</w:t>
      </w:r>
    </w:p>
    <w:p w:rsidR="00EE1230" w:rsidRDefault="00EE1230">
      <w:pPr>
        <w:pStyle w:val="Standard"/>
        <w:ind w:left="2160" w:hanging="720"/>
      </w:pPr>
    </w:p>
    <w:p w:rsidR="00EE1230" w:rsidRDefault="00AA4146">
      <w:pPr>
        <w:pStyle w:val="Standard"/>
        <w:ind w:left="2160" w:hanging="720"/>
      </w:pPr>
      <w:r>
        <w:tab/>
        <w:t>a.</w:t>
      </w:r>
      <w:r>
        <w:tab/>
        <w:t>Procaine penicillin G</w:t>
      </w:r>
    </w:p>
    <w:p w:rsidR="00EE1230" w:rsidRDefault="00EE1230">
      <w:pPr>
        <w:pStyle w:val="Standard"/>
        <w:ind w:left="2160" w:hanging="720"/>
      </w:pPr>
    </w:p>
    <w:p w:rsidR="00EE1230" w:rsidRDefault="00AA4146">
      <w:pPr>
        <w:pStyle w:val="Standard"/>
        <w:ind w:left="2160" w:hanging="720"/>
      </w:pPr>
      <w:r>
        <w:tab/>
        <w:t>b.</w:t>
      </w:r>
      <w:r>
        <w:tab/>
        <w:t>Oxytetracycline</w:t>
      </w:r>
    </w:p>
    <w:p w:rsidR="00EE1230" w:rsidRDefault="00EE1230">
      <w:pPr>
        <w:pStyle w:val="Standard"/>
        <w:ind w:left="2160" w:hanging="720"/>
      </w:pPr>
    </w:p>
    <w:p w:rsidR="00EE1230" w:rsidRDefault="00AA4146">
      <w:pPr>
        <w:pStyle w:val="Standard"/>
        <w:ind w:left="2160" w:hanging="720"/>
      </w:pPr>
      <w:r>
        <w:lastRenderedPageBreak/>
        <w:t>5.</w:t>
      </w:r>
      <w:r>
        <w:tab/>
        <w:t>Prevention and control</w:t>
      </w:r>
    </w:p>
    <w:p w:rsidR="00EE1230" w:rsidRDefault="00EE1230">
      <w:pPr>
        <w:pStyle w:val="Standard"/>
        <w:ind w:left="2160" w:hanging="720"/>
      </w:pPr>
    </w:p>
    <w:p w:rsidR="00EE1230" w:rsidRDefault="00AA4146">
      <w:pPr>
        <w:pStyle w:val="Standard"/>
        <w:ind w:left="2160" w:hanging="720"/>
      </w:pPr>
      <w:r>
        <w:tab/>
        <w:t>a.</w:t>
      </w:r>
      <w:r>
        <w:tab/>
        <w:t>Vaccination</w:t>
      </w:r>
    </w:p>
    <w:p w:rsidR="00EE1230" w:rsidRDefault="00EE1230">
      <w:pPr>
        <w:pStyle w:val="Standard"/>
        <w:ind w:left="2160" w:hanging="720"/>
      </w:pPr>
    </w:p>
    <w:p w:rsidR="00EE1230" w:rsidRDefault="00AA4146">
      <w:pPr>
        <w:pStyle w:val="Standard"/>
        <w:ind w:left="2160" w:hanging="720"/>
      </w:pPr>
      <w:r>
        <w:tab/>
        <w:t>b.</w:t>
      </w:r>
      <w:r>
        <w:tab/>
        <w:t>Foot baths—copper sulfate, formalin, zinc sulfate</w:t>
      </w:r>
    </w:p>
    <w:p w:rsidR="00EE1230" w:rsidRDefault="00EE1230">
      <w:pPr>
        <w:pStyle w:val="Standard"/>
        <w:ind w:left="2160" w:hanging="720"/>
      </w:pPr>
    </w:p>
    <w:p w:rsidR="00EE1230" w:rsidRDefault="00AA4146">
      <w:pPr>
        <w:pStyle w:val="Standard"/>
        <w:ind w:left="2160" w:hanging="720"/>
      </w:pPr>
      <w:r>
        <w:tab/>
        <w:t>c.</w:t>
      </w:r>
      <w:r>
        <w:tab/>
        <w:t>Environmental control</w:t>
      </w:r>
    </w:p>
    <w:p w:rsidR="00EE1230" w:rsidRDefault="00EE1230">
      <w:pPr>
        <w:pStyle w:val="Standard"/>
      </w:pPr>
    </w:p>
    <w:p w:rsidR="00EE1230" w:rsidRDefault="00AA4146">
      <w:pPr>
        <w:pStyle w:val="Standard"/>
      </w:pPr>
      <w:r>
        <w:tab/>
      </w:r>
    </w:p>
    <w:p w:rsidR="00EE1230" w:rsidRDefault="00EE1230">
      <w:pPr>
        <w:pStyle w:val="Standard"/>
      </w:pPr>
    </w:p>
    <w:p w:rsidR="00EE1230" w:rsidRDefault="00AA4146">
      <w:pPr>
        <w:pStyle w:val="Standard"/>
        <w:ind w:firstLine="720"/>
      </w:pPr>
      <w:r>
        <w:t>C.</w:t>
      </w:r>
      <w:r>
        <w:tab/>
        <w:t xml:space="preserve">Verrucose dermatitis </w:t>
      </w:r>
      <w:r>
        <w:t>(Heel wart)</w:t>
      </w:r>
    </w:p>
    <w:p w:rsidR="00EE1230" w:rsidRDefault="00EE1230">
      <w:pPr>
        <w:pStyle w:val="Standard"/>
      </w:pPr>
    </w:p>
    <w:p w:rsidR="00EE1230" w:rsidRDefault="00AA4146">
      <w:pPr>
        <w:pStyle w:val="Standard"/>
        <w:ind w:left="2160" w:hanging="720"/>
      </w:pPr>
      <w:r>
        <w:t>1.</w:t>
      </w:r>
      <w:r>
        <w:tab/>
        <w:t>Probably the number one cause of lameness in dairy cattle in North America</w:t>
      </w:r>
    </w:p>
    <w:p w:rsidR="00EE1230" w:rsidRDefault="00EE1230">
      <w:pPr>
        <w:pStyle w:val="Standard"/>
        <w:ind w:left="2160" w:hanging="720"/>
      </w:pPr>
    </w:p>
    <w:p w:rsidR="00EE1230" w:rsidRDefault="00AA4146">
      <w:pPr>
        <w:pStyle w:val="Standard"/>
        <w:ind w:left="2160" w:hanging="720"/>
      </w:pPr>
      <w:r>
        <w:t>2.</w:t>
      </w:r>
      <w:r>
        <w:tab/>
        <w:t>Clinically a chronic, proliferative growth of the skin above the heel, often of the hind feet</w:t>
      </w:r>
    </w:p>
    <w:p w:rsidR="00EE1230" w:rsidRDefault="00EE1230">
      <w:pPr>
        <w:pStyle w:val="Standard"/>
        <w:ind w:left="2160" w:hanging="720"/>
      </w:pPr>
    </w:p>
    <w:p w:rsidR="00EE1230" w:rsidRDefault="00AA4146">
      <w:pPr>
        <w:pStyle w:val="Standard"/>
        <w:ind w:left="2160" w:hanging="720"/>
      </w:pPr>
      <w:r>
        <w:t>3.</w:t>
      </w:r>
      <w:r>
        <w:tab/>
        <w:t>Cause – Treponema – infectious, contagious</w:t>
      </w:r>
    </w:p>
    <w:p w:rsidR="00EE1230" w:rsidRDefault="00EE1230">
      <w:pPr>
        <w:pStyle w:val="Standard"/>
        <w:ind w:left="2160" w:hanging="720"/>
      </w:pPr>
    </w:p>
    <w:p w:rsidR="00EE1230" w:rsidRDefault="00AA4146">
      <w:pPr>
        <w:pStyle w:val="Standard"/>
        <w:ind w:left="2160" w:hanging="720"/>
      </w:pPr>
      <w:r>
        <w:t>4.</w:t>
      </w:r>
      <w:r>
        <w:tab/>
        <w:t xml:space="preserve">Aggravated by </w:t>
      </w:r>
      <w:r>
        <w:t>wet, dirty environmental conditions</w:t>
      </w:r>
    </w:p>
    <w:p w:rsidR="00EE1230" w:rsidRDefault="00EE1230">
      <w:pPr>
        <w:pStyle w:val="Standard"/>
        <w:ind w:left="2160" w:hanging="720"/>
      </w:pPr>
    </w:p>
    <w:p w:rsidR="00EE1230" w:rsidRDefault="00AA4146">
      <w:pPr>
        <w:pStyle w:val="Standard"/>
        <w:ind w:left="2160" w:hanging="720"/>
      </w:pPr>
      <w:r>
        <w:t>5.</w:t>
      </w:r>
      <w:r>
        <w:tab/>
        <w:t>Therapy</w:t>
      </w:r>
    </w:p>
    <w:p w:rsidR="00EE1230" w:rsidRDefault="00EE1230">
      <w:pPr>
        <w:pStyle w:val="Standard"/>
        <w:ind w:left="2160" w:hanging="720"/>
      </w:pPr>
    </w:p>
    <w:p w:rsidR="00EE1230" w:rsidRDefault="00AA4146">
      <w:pPr>
        <w:pStyle w:val="Standard"/>
        <w:ind w:left="2160" w:hanging="720"/>
      </w:pPr>
      <w:r>
        <w:tab/>
        <w:t>a.</w:t>
      </w:r>
      <w:r>
        <w:tab/>
        <w:t>Surgery</w:t>
      </w:r>
    </w:p>
    <w:p w:rsidR="00EE1230" w:rsidRDefault="00EE1230">
      <w:pPr>
        <w:pStyle w:val="Standard"/>
        <w:ind w:left="2160" w:hanging="720"/>
      </w:pPr>
    </w:p>
    <w:p w:rsidR="00EE1230" w:rsidRDefault="00AA4146">
      <w:pPr>
        <w:pStyle w:val="Standard"/>
        <w:ind w:left="2160" w:hanging="720"/>
      </w:pPr>
      <w:r>
        <w:tab/>
        <w:t>b.</w:t>
      </w:r>
      <w:r>
        <w:tab/>
        <w:t>Cryotherapy</w:t>
      </w:r>
    </w:p>
    <w:p w:rsidR="00EE1230" w:rsidRDefault="00EE1230">
      <w:pPr>
        <w:pStyle w:val="Standard"/>
        <w:ind w:left="2160" w:hanging="720"/>
      </w:pPr>
    </w:p>
    <w:p w:rsidR="00EE1230" w:rsidRDefault="00AA4146">
      <w:pPr>
        <w:pStyle w:val="Standard"/>
        <w:ind w:left="2160" w:hanging="720"/>
      </w:pPr>
      <w:r>
        <w:tab/>
        <w:t>c.</w:t>
      </w:r>
      <w:r>
        <w:tab/>
        <w:t>Oxytetracycline injection</w:t>
      </w:r>
    </w:p>
    <w:p w:rsidR="00EE1230" w:rsidRDefault="00EE1230">
      <w:pPr>
        <w:pStyle w:val="Standard"/>
        <w:ind w:left="2160" w:hanging="720"/>
      </w:pPr>
    </w:p>
    <w:p w:rsidR="00EE1230" w:rsidRDefault="00AA4146">
      <w:pPr>
        <w:pStyle w:val="Standard"/>
        <w:ind w:left="2160" w:hanging="720"/>
      </w:pPr>
      <w:r>
        <w:t>6.</w:t>
      </w:r>
      <w:r>
        <w:tab/>
        <w:t>Control and prevention</w:t>
      </w:r>
    </w:p>
    <w:p w:rsidR="00EE1230" w:rsidRDefault="00EE1230">
      <w:pPr>
        <w:pStyle w:val="Standard"/>
        <w:ind w:left="2160" w:hanging="720"/>
      </w:pPr>
    </w:p>
    <w:p w:rsidR="00EE1230" w:rsidRDefault="00AA4146">
      <w:pPr>
        <w:pStyle w:val="Standard"/>
        <w:ind w:left="2160" w:hanging="720"/>
      </w:pPr>
      <w:r>
        <w:tab/>
        <w:t>a.</w:t>
      </w:r>
      <w:r>
        <w:tab/>
        <w:t>Clean environment</w:t>
      </w:r>
    </w:p>
    <w:p w:rsidR="00EE1230" w:rsidRDefault="00EE1230">
      <w:pPr>
        <w:pStyle w:val="Standard"/>
        <w:ind w:left="2160" w:hanging="720"/>
      </w:pPr>
    </w:p>
    <w:p w:rsidR="00EE1230" w:rsidRDefault="00AA4146">
      <w:pPr>
        <w:pStyle w:val="Standard"/>
        <w:ind w:left="2160" w:hanging="720"/>
      </w:pPr>
      <w:r>
        <w:tab/>
        <w:t>b.</w:t>
      </w:r>
      <w:r>
        <w:tab/>
        <w:t>Daily spray of the heels with oxytetracycline</w:t>
      </w:r>
    </w:p>
    <w:p w:rsidR="00EE1230" w:rsidRDefault="00EE1230">
      <w:pPr>
        <w:pStyle w:val="Standard"/>
        <w:ind w:left="2160" w:hanging="720"/>
      </w:pPr>
    </w:p>
    <w:p w:rsidR="00EE1230" w:rsidRDefault="00AA4146">
      <w:pPr>
        <w:pStyle w:val="Standard"/>
        <w:ind w:left="2160" w:hanging="720"/>
      </w:pPr>
      <w:r>
        <w:tab/>
        <w:t>c.</w:t>
      </w:r>
      <w:r>
        <w:tab/>
        <w:t>Vaccination</w:t>
      </w:r>
    </w:p>
    <w:p w:rsidR="00EE1230" w:rsidRDefault="00EE1230">
      <w:pPr>
        <w:pStyle w:val="Standard"/>
      </w:pPr>
    </w:p>
    <w:p w:rsidR="00EE1230" w:rsidRDefault="00AA4146">
      <w:pPr>
        <w:pStyle w:val="Standard"/>
      </w:pPr>
      <w:r>
        <w:tab/>
        <w:t>D.</w:t>
      </w:r>
      <w:r>
        <w:tab/>
        <w:t>Trauma</w:t>
      </w:r>
    </w:p>
    <w:p w:rsidR="00EE1230" w:rsidRDefault="00EE1230">
      <w:pPr>
        <w:pStyle w:val="Standard"/>
      </w:pPr>
    </w:p>
    <w:p w:rsidR="00EE1230" w:rsidRDefault="00AA4146">
      <w:pPr>
        <w:pStyle w:val="Standard"/>
      </w:pPr>
      <w:r>
        <w:tab/>
      </w:r>
      <w:r>
        <w:tab/>
        <w:t>1.</w:t>
      </w:r>
      <w:r>
        <w:tab/>
        <w:t>Bruises</w:t>
      </w:r>
    </w:p>
    <w:p w:rsidR="00EE1230" w:rsidRDefault="00EE1230">
      <w:pPr>
        <w:pStyle w:val="Standard"/>
      </w:pPr>
    </w:p>
    <w:p w:rsidR="00EE1230" w:rsidRDefault="00AA4146">
      <w:pPr>
        <w:pStyle w:val="Standard"/>
      </w:pPr>
      <w:r>
        <w:tab/>
      </w:r>
      <w:r>
        <w:tab/>
        <w:t>2.</w:t>
      </w:r>
      <w:r>
        <w:tab/>
        <w:t>Hoof cracks</w:t>
      </w:r>
    </w:p>
    <w:p w:rsidR="00EE1230" w:rsidRDefault="00EE1230">
      <w:pPr>
        <w:pStyle w:val="Standard"/>
      </w:pPr>
    </w:p>
    <w:p w:rsidR="00EE1230" w:rsidRDefault="00AA4146">
      <w:pPr>
        <w:pStyle w:val="Standard"/>
      </w:pPr>
      <w:r>
        <w:tab/>
      </w:r>
      <w:r>
        <w:tab/>
        <w:t>3.</w:t>
      </w:r>
      <w:r>
        <w:tab/>
        <w:t>Sole ulceration</w:t>
      </w:r>
    </w:p>
    <w:p w:rsidR="00EE1230" w:rsidRDefault="00EE1230">
      <w:pPr>
        <w:pStyle w:val="Standard"/>
      </w:pPr>
    </w:p>
    <w:p w:rsidR="00EE1230" w:rsidRDefault="00AA4146">
      <w:pPr>
        <w:pStyle w:val="Standard"/>
      </w:pPr>
      <w:r>
        <w:tab/>
      </w:r>
      <w:r>
        <w:tab/>
      </w:r>
      <w:r>
        <w:tab/>
        <w:t>a.</w:t>
      </w:r>
      <w:r>
        <w:tab/>
        <w:t>Toe ulcers</w:t>
      </w:r>
    </w:p>
    <w:p w:rsidR="00EE1230" w:rsidRDefault="00EE1230">
      <w:pPr>
        <w:pStyle w:val="Standard"/>
      </w:pPr>
    </w:p>
    <w:p w:rsidR="00EE1230" w:rsidRDefault="00AA4146">
      <w:pPr>
        <w:pStyle w:val="Standard"/>
      </w:pPr>
      <w:r>
        <w:tab/>
      </w:r>
      <w:r>
        <w:tab/>
      </w:r>
      <w:r>
        <w:tab/>
        <w:t>b.</w:t>
      </w:r>
      <w:r>
        <w:tab/>
        <w:t>Rusterholz ulcer (typical sole ulcer)</w:t>
      </w:r>
    </w:p>
    <w:p w:rsidR="00EE1230" w:rsidRDefault="00EE1230">
      <w:pPr>
        <w:pStyle w:val="Standard"/>
      </w:pPr>
    </w:p>
    <w:p w:rsidR="00EE1230" w:rsidRDefault="00AA4146">
      <w:pPr>
        <w:pStyle w:val="Standard"/>
      </w:pPr>
      <w:r>
        <w:tab/>
      </w:r>
    </w:p>
    <w:p w:rsidR="00EE1230" w:rsidRDefault="00EE1230">
      <w:pPr>
        <w:pStyle w:val="Standard"/>
      </w:pPr>
    </w:p>
    <w:p w:rsidR="00EE1230" w:rsidRDefault="00AA4146">
      <w:pPr>
        <w:pStyle w:val="Standard"/>
        <w:ind w:firstLine="720"/>
      </w:pPr>
      <w:r>
        <w:t>E.</w:t>
      </w:r>
      <w:r>
        <w:tab/>
        <w:t>Laminitis</w:t>
      </w:r>
    </w:p>
    <w:p w:rsidR="00EE1230" w:rsidRDefault="00EE1230">
      <w:pPr>
        <w:pStyle w:val="Standard"/>
      </w:pPr>
    </w:p>
    <w:p w:rsidR="00EE1230" w:rsidRDefault="00AA4146">
      <w:pPr>
        <w:pStyle w:val="Standard"/>
      </w:pPr>
      <w:r>
        <w:tab/>
      </w:r>
      <w:r>
        <w:tab/>
        <w:t>1.</w:t>
      </w:r>
      <w:r>
        <w:tab/>
        <w:t>Acute</w:t>
      </w:r>
    </w:p>
    <w:p w:rsidR="00EE1230" w:rsidRDefault="00EE1230">
      <w:pPr>
        <w:pStyle w:val="Standard"/>
      </w:pPr>
    </w:p>
    <w:p w:rsidR="00EE1230" w:rsidRDefault="00AA4146">
      <w:pPr>
        <w:pStyle w:val="Standard"/>
        <w:ind w:left="2880" w:hanging="720"/>
      </w:pPr>
      <w:r>
        <w:t>a.</w:t>
      </w:r>
      <w:r>
        <w:tab/>
        <w:t xml:space="preserve">Often associated with an acute disease such as metritis, retained fetal membranes, mastitis, pneumonia, rumenitis, or </w:t>
      </w:r>
      <w:r>
        <w:t>other serious disease condition</w:t>
      </w:r>
    </w:p>
    <w:p w:rsidR="00EE1230" w:rsidRDefault="00EE1230">
      <w:pPr>
        <w:pStyle w:val="Standard"/>
        <w:ind w:left="2880" w:hanging="720"/>
      </w:pPr>
    </w:p>
    <w:p w:rsidR="00EE1230" w:rsidRDefault="00AA4146">
      <w:pPr>
        <w:pStyle w:val="Standard"/>
        <w:ind w:left="2880" w:hanging="720"/>
      </w:pPr>
      <w:r>
        <w:t>b.</w:t>
      </w:r>
      <w:r>
        <w:tab/>
        <w:t>Clinical signs may be masked by the associated disease</w:t>
      </w:r>
    </w:p>
    <w:p w:rsidR="00EE1230" w:rsidRDefault="00EE1230">
      <w:pPr>
        <w:pStyle w:val="Standard"/>
        <w:ind w:left="2880" w:hanging="720"/>
      </w:pPr>
    </w:p>
    <w:p w:rsidR="00EE1230" w:rsidRDefault="00AA4146">
      <w:pPr>
        <w:pStyle w:val="Standard"/>
        <w:ind w:left="2880" w:hanging="720"/>
      </w:pPr>
      <w:r>
        <w:tab/>
        <w:t>1.)</w:t>
      </w:r>
      <w:r>
        <w:tab/>
        <w:t>Stiffness, pain, reluctance to walk</w:t>
      </w:r>
    </w:p>
    <w:p w:rsidR="00EE1230" w:rsidRDefault="00EE1230">
      <w:pPr>
        <w:pStyle w:val="Standard"/>
        <w:ind w:left="2880" w:hanging="720"/>
      </w:pPr>
    </w:p>
    <w:p w:rsidR="00EE1230" w:rsidRDefault="00AA4146">
      <w:pPr>
        <w:pStyle w:val="Standard"/>
        <w:ind w:left="3600" w:hanging="720"/>
      </w:pPr>
      <w:r>
        <w:t>2.)</w:t>
      </w:r>
      <w:r>
        <w:tab/>
        <w:t>Swelling and tenderness above the coronet and over the bulbs of the heel</w:t>
      </w:r>
    </w:p>
    <w:p w:rsidR="00EE1230" w:rsidRDefault="00EE1230">
      <w:pPr>
        <w:pStyle w:val="Standard"/>
        <w:ind w:left="3600" w:hanging="720"/>
      </w:pPr>
    </w:p>
    <w:p w:rsidR="00EE1230" w:rsidRDefault="00AA4146">
      <w:pPr>
        <w:pStyle w:val="Standard"/>
        <w:ind w:left="3600" w:hanging="720"/>
      </w:pPr>
      <w:r>
        <w:t>3.)</w:t>
      </w:r>
      <w:r>
        <w:tab/>
        <w:t>Veins in the lower leg may be distended</w:t>
      </w:r>
    </w:p>
    <w:p w:rsidR="00EE1230" w:rsidRDefault="00EE1230">
      <w:pPr>
        <w:pStyle w:val="Standard"/>
      </w:pPr>
    </w:p>
    <w:p w:rsidR="00EE1230" w:rsidRDefault="00AA4146">
      <w:pPr>
        <w:pStyle w:val="Standard"/>
      </w:pPr>
      <w:r>
        <w:tab/>
      </w:r>
      <w:r>
        <w:tab/>
      </w:r>
      <w:r>
        <w:tab/>
        <w:t>c.</w:t>
      </w:r>
      <w:r>
        <w:tab/>
        <w:t>Treatment -- symptomatic</w:t>
      </w:r>
    </w:p>
    <w:p w:rsidR="00EE1230" w:rsidRDefault="00EE1230">
      <w:pPr>
        <w:pStyle w:val="Standard"/>
        <w:ind w:left="2160" w:hanging="720"/>
      </w:pPr>
    </w:p>
    <w:p w:rsidR="00EE1230" w:rsidRDefault="00AA4146">
      <w:pPr>
        <w:pStyle w:val="Standard"/>
      </w:pPr>
      <w:r>
        <w:tab/>
      </w:r>
      <w:r>
        <w:tab/>
        <w:t>2.</w:t>
      </w:r>
      <w:r>
        <w:tab/>
        <w:t>Chronic</w:t>
      </w:r>
    </w:p>
    <w:p w:rsidR="00EE1230" w:rsidRDefault="00EE1230">
      <w:pPr>
        <w:pStyle w:val="Standard"/>
      </w:pPr>
    </w:p>
    <w:p w:rsidR="00EE1230" w:rsidRDefault="00AA4146">
      <w:pPr>
        <w:pStyle w:val="Standard"/>
      </w:pPr>
      <w:r>
        <w:tab/>
      </w:r>
      <w:r>
        <w:tab/>
      </w:r>
      <w:r>
        <w:tab/>
        <w:t>a.</w:t>
      </w:r>
      <w:r>
        <w:tab/>
        <w:t>Often associated with chronic rumen acidosis</w:t>
      </w:r>
    </w:p>
    <w:p w:rsidR="00EE1230" w:rsidRDefault="00EE1230">
      <w:pPr>
        <w:pStyle w:val="Standard"/>
      </w:pPr>
    </w:p>
    <w:p w:rsidR="00EE1230" w:rsidRDefault="00AA4146">
      <w:pPr>
        <w:pStyle w:val="Standard"/>
      </w:pPr>
      <w:r>
        <w:tab/>
      </w:r>
      <w:r>
        <w:tab/>
      </w:r>
      <w:r>
        <w:tab/>
        <w:t>b.</w:t>
      </w:r>
      <w:r>
        <w:tab/>
        <w:t>Hooves often grow wide and flat</w:t>
      </w:r>
    </w:p>
    <w:p w:rsidR="00EE1230" w:rsidRDefault="00EE1230">
      <w:pPr>
        <w:pStyle w:val="Standard"/>
      </w:pPr>
    </w:p>
    <w:p w:rsidR="00EE1230" w:rsidRDefault="00AA4146">
      <w:pPr>
        <w:pStyle w:val="Standard"/>
        <w:ind w:left="2880" w:hanging="720"/>
      </w:pPr>
      <w:r>
        <w:t>c.</w:t>
      </w:r>
      <w:r>
        <w:tab/>
        <w:t xml:space="preserve">Hemorrhages occur within the hoof in the laminar area and may subsequently become infected resulting in white line </w:t>
      </w:r>
      <w:r>
        <w:t>disease</w:t>
      </w:r>
    </w:p>
    <w:p w:rsidR="00EE1230" w:rsidRDefault="00EE1230">
      <w:pPr>
        <w:pStyle w:val="Standard"/>
        <w:ind w:left="2880" w:hanging="720"/>
      </w:pPr>
    </w:p>
    <w:p w:rsidR="00EE1230" w:rsidRDefault="00AA4146">
      <w:pPr>
        <w:pStyle w:val="Standard"/>
        <w:ind w:left="2880" w:hanging="720"/>
      </w:pPr>
      <w:r>
        <w:t>d.</w:t>
      </w:r>
      <w:r>
        <w:tab/>
        <w:t>Therapy</w:t>
      </w:r>
    </w:p>
    <w:p w:rsidR="00EE1230" w:rsidRDefault="00EE1230">
      <w:pPr>
        <w:pStyle w:val="Standard"/>
        <w:ind w:left="2880" w:hanging="720"/>
      </w:pPr>
    </w:p>
    <w:p w:rsidR="00EE1230" w:rsidRDefault="00AA4146">
      <w:pPr>
        <w:pStyle w:val="Standard"/>
        <w:ind w:left="2880" w:hanging="720"/>
      </w:pPr>
      <w:r>
        <w:tab/>
        <w:t>1.)</w:t>
      </w:r>
      <w:r>
        <w:tab/>
        <w:t>Hoof trimming</w:t>
      </w:r>
    </w:p>
    <w:p w:rsidR="00EE1230" w:rsidRDefault="00EE1230">
      <w:pPr>
        <w:pStyle w:val="Standard"/>
        <w:ind w:left="2880" w:hanging="720"/>
      </w:pPr>
    </w:p>
    <w:p w:rsidR="00EE1230" w:rsidRDefault="00AA4146">
      <w:pPr>
        <w:pStyle w:val="Standard"/>
        <w:ind w:left="2880" w:hanging="720"/>
      </w:pPr>
      <w:r>
        <w:tab/>
        <w:t>2.)</w:t>
      </w:r>
      <w:r>
        <w:tab/>
        <w:t>Palliative treatment</w:t>
      </w:r>
    </w:p>
    <w:p w:rsidR="00EE1230" w:rsidRDefault="00EE1230">
      <w:pPr>
        <w:pStyle w:val="Standard"/>
      </w:pPr>
    </w:p>
    <w:p w:rsidR="00EE1230" w:rsidRDefault="00AA4146">
      <w:pPr>
        <w:pStyle w:val="Standard"/>
      </w:pPr>
      <w:r>
        <w:tab/>
        <w:t>F.</w:t>
      </w:r>
      <w:r>
        <w:tab/>
        <w:t>Interdigital hyperplasia (Corn, Interdigital Fibroma)</w:t>
      </w:r>
    </w:p>
    <w:p w:rsidR="00EE1230" w:rsidRDefault="00EE1230">
      <w:pPr>
        <w:pStyle w:val="Standard"/>
      </w:pPr>
    </w:p>
    <w:p w:rsidR="00EE1230" w:rsidRDefault="00AA4146">
      <w:pPr>
        <w:pStyle w:val="Standard"/>
      </w:pPr>
      <w:r>
        <w:tab/>
      </w:r>
      <w:r>
        <w:tab/>
        <w:t>1.</w:t>
      </w:r>
      <w:r>
        <w:tab/>
        <w:t>Description – thickening of the interdigital skin</w:t>
      </w:r>
    </w:p>
    <w:p w:rsidR="00EE1230" w:rsidRDefault="00EE1230">
      <w:pPr>
        <w:pStyle w:val="Standard"/>
      </w:pPr>
    </w:p>
    <w:p w:rsidR="00EE1230" w:rsidRDefault="00AA4146">
      <w:pPr>
        <w:pStyle w:val="Standard"/>
        <w:ind w:left="2160" w:hanging="720"/>
      </w:pPr>
      <w:r>
        <w:t>2.</w:t>
      </w:r>
      <w:r>
        <w:tab/>
        <w:t>Often associated with an accumulation of fat and repeated trauma of th</w:t>
      </w:r>
      <w:r>
        <w:t>e area (spreading of toes when walking)</w:t>
      </w:r>
    </w:p>
    <w:p w:rsidR="00EE1230" w:rsidRDefault="00EE1230">
      <w:pPr>
        <w:pStyle w:val="Standard"/>
        <w:ind w:left="2160" w:hanging="720"/>
      </w:pPr>
    </w:p>
    <w:p w:rsidR="00EE1230" w:rsidRDefault="00AA4146">
      <w:pPr>
        <w:pStyle w:val="Standard"/>
        <w:ind w:left="2160" w:hanging="720"/>
      </w:pPr>
      <w:r>
        <w:t>3.</w:t>
      </w:r>
      <w:r>
        <w:tab/>
        <w:t>Observed more often in heavy beef cattle</w:t>
      </w:r>
    </w:p>
    <w:p w:rsidR="00EE1230" w:rsidRDefault="00EE1230">
      <w:pPr>
        <w:pStyle w:val="Standard"/>
        <w:ind w:left="2160" w:hanging="720"/>
      </w:pPr>
    </w:p>
    <w:p w:rsidR="00EE1230" w:rsidRDefault="00AA4146">
      <w:pPr>
        <w:pStyle w:val="Standard"/>
        <w:ind w:left="2160" w:hanging="720"/>
      </w:pPr>
      <w:r>
        <w:t>4.</w:t>
      </w:r>
      <w:r>
        <w:tab/>
        <w:t>Therapy – surgery</w:t>
      </w:r>
    </w:p>
    <w:p w:rsidR="00EE1230" w:rsidRDefault="00EE1230">
      <w:pPr>
        <w:pStyle w:val="Standard"/>
      </w:pPr>
    </w:p>
    <w:p w:rsidR="00EE1230" w:rsidRDefault="00EE1230">
      <w:pPr>
        <w:pStyle w:val="Standard"/>
      </w:pPr>
    </w:p>
    <w:p w:rsidR="00EE1230" w:rsidRDefault="00AA4146">
      <w:pPr>
        <w:pStyle w:val="Standard"/>
      </w:pPr>
      <w:r>
        <w:tab/>
        <w:t>G.</w:t>
      </w:r>
      <w:r>
        <w:tab/>
        <w:t>Fracture of the coffin bone</w:t>
      </w:r>
    </w:p>
    <w:p w:rsidR="00EE1230" w:rsidRDefault="00EE1230">
      <w:pPr>
        <w:pStyle w:val="Standard"/>
      </w:pPr>
    </w:p>
    <w:p w:rsidR="00EE1230" w:rsidRDefault="00AA4146">
      <w:pPr>
        <w:pStyle w:val="Standard"/>
      </w:pPr>
      <w:r>
        <w:tab/>
      </w:r>
    </w:p>
    <w:p w:rsidR="00EE1230" w:rsidRDefault="00EE1230">
      <w:pPr>
        <w:pStyle w:val="Standard"/>
      </w:pPr>
    </w:p>
    <w:p w:rsidR="00EE1230" w:rsidRDefault="00EE1230">
      <w:pPr>
        <w:pStyle w:val="Standard"/>
      </w:pPr>
    </w:p>
    <w:p w:rsidR="00EE1230" w:rsidRDefault="00EE1230">
      <w:pPr>
        <w:pStyle w:val="Standard"/>
      </w:pPr>
    </w:p>
    <w:p w:rsidR="00EE1230" w:rsidRDefault="00AA4146">
      <w:pPr>
        <w:pStyle w:val="Standard"/>
        <w:ind w:firstLine="720"/>
      </w:pPr>
      <w:r>
        <w:t>H.</w:t>
      </w:r>
      <w:r>
        <w:tab/>
        <w:t>Septic pedal arthritis (or osteoarthritis)</w:t>
      </w:r>
    </w:p>
    <w:p w:rsidR="00EE1230" w:rsidRDefault="00EE1230">
      <w:pPr>
        <w:pStyle w:val="Standard"/>
      </w:pPr>
    </w:p>
    <w:p w:rsidR="00EE1230" w:rsidRDefault="00AA4146">
      <w:pPr>
        <w:pStyle w:val="Standard"/>
      </w:pPr>
      <w:r>
        <w:tab/>
      </w:r>
      <w:r>
        <w:tab/>
        <w:t>1.</w:t>
      </w:r>
      <w:r>
        <w:tab/>
        <w:t xml:space="preserve">Usually a sequel to an extension of another problem or </w:t>
      </w:r>
      <w:r>
        <w:t>condition</w:t>
      </w:r>
    </w:p>
    <w:p w:rsidR="00EE1230" w:rsidRDefault="00EE1230">
      <w:pPr>
        <w:pStyle w:val="Standard"/>
      </w:pPr>
    </w:p>
    <w:p w:rsidR="00EE1230" w:rsidRDefault="00AA4146">
      <w:pPr>
        <w:pStyle w:val="Standard"/>
        <w:ind w:left="2160" w:hanging="720"/>
      </w:pPr>
      <w:r>
        <w:t>2.</w:t>
      </w:r>
      <w:r>
        <w:tab/>
        <w:t>Swelling at the coronary band is a good indication of the condition together with non-weight bearing lameness</w:t>
      </w:r>
    </w:p>
    <w:p w:rsidR="00EE1230" w:rsidRDefault="00EE1230">
      <w:pPr>
        <w:pStyle w:val="Standard"/>
        <w:ind w:left="2160" w:hanging="720"/>
      </w:pPr>
    </w:p>
    <w:p w:rsidR="00EE1230" w:rsidRDefault="00AA4146">
      <w:pPr>
        <w:pStyle w:val="Standard"/>
        <w:ind w:left="2160" w:hanging="720"/>
      </w:pPr>
      <w:r>
        <w:t>3.</w:t>
      </w:r>
      <w:r>
        <w:tab/>
        <w:t>Therapy – surgery</w:t>
      </w:r>
    </w:p>
    <w:p w:rsidR="00EE1230" w:rsidRDefault="00EE1230">
      <w:pPr>
        <w:pStyle w:val="Standard"/>
      </w:pPr>
    </w:p>
    <w:p w:rsidR="00EE1230" w:rsidRDefault="00EE1230">
      <w:pPr>
        <w:pStyle w:val="Standard"/>
      </w:pPr>
    </w:p>
    <w:p w:rsidR="00EE1230" w:rsidRDefault="00AA4146">
      <w:pPr>
        <w:pStyle w:val="Standard"/>
      </w:pPr>
      <w:r>
        <w:t>VII.</w:t>
      </w:r>
      <w:r>
        <w:tab/>
        <w:t>Upper limb lameness</w:t>
      </w:r>
    </w:p>
    <w:p w:rsidR="00EE1230" w:rsidRDefault="00EE1230">
      <w:pPr>
        <w:pStyle w:val="Standard"/>
      </w:pPr>
    </w:p>
    <w:p w:rsidR="00EE1230" w:rsidRDefault="00AA4146">
      <w:pPr>
        <w:pStyle w:val="Standard"/>
      </w:pPr>
      <w:r>
        <w:tab/>
        <w:t>A.</w:t>
      </w:r>
      <w:r>
        <w:tab/>
        <w:t>Arthrogryposis, ankylosis</w:t>
      </w:r>
    </w:p>
    <w:p w:rsidR="00EE1230" w:rsidRDefault="00EE1230">
      <w:pPr>
        <w:pStyle w:val="Standard"/>
      </w:pPr>
    </w:p>
    <w:p w:rsidR="00EE1230" w:rsidRDefault="00AA4146">
      <w:pPr>
        <w:pStyle w:val="Standard"/>
      </w:pPr>
      <w:r>
        <w:tab/>
      </w:r>
    </w:p>
    <w:p w:rsidR="00EE1230" w:rsidRDefault="00EE1230">
      <w:pPr>
        <w:pStyle w:val="Standard"/>
      </w:pPr>
    </w:p>
    <w:p w:rsidR="00EE1230" w:rsidRDefault="00AA4146">
      <w:pPr>
        <w:pStyle w:val="Standard"/>
        <w:ind w:firstLine="720"/>
      </w:pPr>
      <w:r>
        <w:t>B.</w:t>
      </w:r>
      <w:r>
        <w:tab/>
        <w:t>Contracted tendons</w:t>
      </w:r>
    </w:p>
    <w:p w:rsidR="00EE1230" w:rsidRDefault="00EE1230">
      <w:pPr>
        <w:pStyle w:val="Standard"/>
      </w:pPr>
    </w:p>
    <w:p w:rsidR="00EE1230" w:rsidRDefault="00AA4146">
      <w:pPr>
        <w:pStyle w:val="Standard"/>
      </w:pPr>
      <w:r>
        <w:tab/>
      </w:r>
    </w:p>
    <w:p w:rsidR="00EE1230" w:rsidRDefault="00EE1230">
      <w:pPr>
        <w:pStyle w:val="Standard"/>
      </w:pPr>
    </w:p>
    <w:p w:rsidR="00EE1230" w:rsidRDefault="00AA4146">
      <w:pPr>
        <w:pStyle w:val="Standard"/>
        <w:ind w:firstLine="720"/>
      </w:pPr>
      <w:r>
        <w:t>C.</w:t>
      </w:r>
      <w:r>
        <w:tab/>
        <w:t>Spondylitis</w:t>
      </w:r>
    </w:p>
    <w:p w:rsidR="00EE1230" w:rsidRDefault="00EE1230">
      <w:pPr>
        <w:pStyle w:val="Standard"/>
      </w:pPr>
    </w:p>
    <w:p w:rsidR="00EE1230" w:rsidRDefault="00AA4146">
      <w:pPr>
        <w:pStyle w:val="Standard"/>
      </w:pPr>
      <w:r>
        <w:tab/>
      </w:r>
    </w:p>
    <w:p w:rsidR="00EE1230" w:rsidRDefault="00EE1230">
      <w:pPr>
        <w:pStyle w:val="Standard"/>
      </w:pPr>
    </w:p>
    <w:p w:rsidR="00EE1230" w:rsidRDefault="00AA4146">
      <w:pPr>
        <w:pStyle w:val="Standard"/>
        <w:ind w:firstLine="720"/>
      </w:pPr>
      <w:r>
        <w:t>D.</w:t>
      </w:r>
      <w:r>
        <w:tab/>
      </w:r>
      <w:r>
        <w:t>Sprains, subluxations, luxations</w:t>
      </w:r>
    </w:p>
    <w:p w:rsidR="00EE1230" w:rsidRDefault="00EE1230">
      <w:pPr>
        <w:pStyle w:val="Standard"/>
      </w:pPr>
    </w:p>
    <w:p w:rsidR="00EE1230" w:rsidRDefault="00AA4146">
      <w:pPr>
        <w:pStyle w:val="Standard"/>
      </w:pPr>
      <w:r>
        <w:tab/>
      </w:r>
    </w:p>
    <w:p w:rsidR="00EE1230" w:rsidRDefault="00EE1230">
      <w:pPr>
        <w:pStyle w:val="Standard"/>
      </w:pPr>
    </w:p>
    <w:p w:rsidR="00EE1230" w:rsidRDefault="00AA4146">
      <w:pPr>
        <w:pStyle w:val="Standard"/>
        <w:ind w:firstLine="720"/>
      </w:pPr>
      <w:r>
        <w:t>E.</w:t>
      </w:r>
      <w:r>
        <w:tab/>
        <w:t>Hip dysplasia</w:t>
      </w:r>
    </w:p>
    <w:p w:rsidR="00EE1230" w:rsidRDefault="00EE1230">
      <w:pPr>
        <w:pStyle w:val="Standard"/>
      </w:pPr>
    </w:p>
    <w:p w:rsidR="00EE1230" w:rsidRDefault="00AA4146">
      <w:pPr>
        <w:pStyle w:val="Standard"/>
      </w:pPr>
      <w:r>
        <w:tab/>
      </w:r>
    </w:p>
    <w:p w:rsidR="00EE1230" w:rsidRDefault="00EE1230">
      <w:pPr>
        <w:pStyle w:val="Standard"/>
      </w:pPr>
    </w:p>
    <w:p w:rsidR="00EE1230" w:rsidRDefault="00AA4146">
      <w:pPr>
        <w:pStyle w:val="Standard"/>
        <w:ind w:firstLine="720"/>
      </w:pPr>
      <w:r>
        <w:t>F.</w:t>
      </w:r>
      <w:r>
        <w:tab/>
        <w:t>Other miscellaneous conditions</w:t>
      </w:r>
    </w:p>
    <w:p w:rsidR="00EE1230" w:rsidRDefault="00EE1230">
      <w:pPr>
        <w:pStyle w:val="Standard"/>
      </w:pPr>
    </w:p>
    <w:p w:rsidR="00EE1230" w:rsidRDefault="00EE1230">
      <w:pPr>
        <w:pStyle w:val="Standard"/>
      </w:pPr>
    </w:p>
    <w:p w:rsidR="00EE1230" w:rsidRDefault="00EE1230">
      <w:pPr>
        <w:pStyle w:val="Standard"/>
      </w:pPr>
    </w:p>
    <w:p w:rsidR="00EE1230" w:rsidRDefault="00EE1230">
      <w:pPr>
        <w:pStyle w:val="Standard"/>
      </w:pPr>
    </w:p>
    <w:p w:rsidR="00EE1230" w:rsidRDefault="00EE1230">
      <w:pPr>
        <w:pStyle w:val="Standard"/>
      </w:pPr>
    </w:p>
    <w:p w:rsidR="00EE1230" w:rsidRDefault="00EE1230">
      <w:pPr>
        <w:pStyle w:val="Standard"/>
      </w:pPr>
    </w:p>
    <w:p w:rsidR="00EE1230" w:rsidRDefault="00EE1230">
      <w:pPr>
        <w:pStyle w:val="Standard"/>
      </w:pPr>
    </w:p>
    <w:p w:rsidR="00EE1230" w:rsidRDefault="00EE1230">
      <w:pPr>
        <w:pStyle w:val="Standard"/>
      </w:pPr>
    </w:p>
    <w:p w:rsidR="00EE1230" w:rsidRDefault="00EE1230">
      <w:pPr>
        <w:pStyle w:val="Standard"/>
      </w:pPr>
    </w:p>
    <w:p w:rsidR="00EE1230" w:rsidRDefault="00EE1230">
      <w:pPr>
        <w:pStyle w:val="Standard"/>
      </w:pPr>
    </w:p>
    <w:p w:rsidR="00EE1230" w:rsidRDefault="00EE1230">
      <w:pPr>
        <w:pStyle w:val="Standard"/>
      </w:pPr>
    </w:p>
    <w:p w:rsidR="00EE1230" w:rsidRDefault="00EE1230">
      <w:pPr>
        <w:pStyle w:val="Standard"/>
      </w:pPr>
    </w:p>
    <w:p w:rsidR="00EE1230" w:rsidRDefault="00EE1230">
      <w:pPr>
        <w:pStyle w:val="Standard"/>
      </w:pPr>
    </w:p>
    <w:p w:rsidR="00EE1230" w:rsidRDefault="00EE1230">
      <w:pPr>
        <w:pStyle w:val="Standard"/>
      </w:pPr>
    </w:p>
    <w:p w:rsidR="00EE1230" w:rsidRDefault="00EE1230">
      <w:pPr>
        <w:pStyle w:val="Standard"/>
      </w:pPr>
    </w:p>
    <w:p w:rsidR="00C26EDA" w:rsidRDefault="00C26EDA">
      <w:pPr>
        <w:pStyle w:val="Standard"/>
      </w:pPr>
    </w:p>
    <w:p w:rsidR="00EE1230" w:rsidRDefault="00AA4146">
      <w:pPr>
        <w:pStyle w:val="Standard"/>
      </w:pPr>
      <w:bookmarkStart w:id="0" w:name="_GoBack"/>
      <w:bookmarkEnd w:id="0"/>
      <w:r>
        <w:lastRenderedPageBreak/>
        <w:t>VIII.</w:t>
      </w:r>
      <w:r>
        <w:tab/>
        <w:t>Muscle conditions</w:t>
      </w:r>
    </w:p>
    <w:p w:rsidR="00EE1230" w:rsidRDefault="00EE1230">
      <w:pPr>
        <w:pStyle w:val="Standard"/>
      </w:pPr>
    </w:p>
    <w:p w:rsidR="00EE1230" w:rsidRDefault="00AA4146">
      <w:pPr>
        <w:pStyle w:val="Standard"/>
      </w:pPr>
      <w:r>
        <w:tab/>
        <w:t>A.</w:t>
      </w:r>
      <w:r>
        <w:tab/>
        <w:t>Nutritional myodegeneration (White muscle disease)</w:t>
      </w:r>
    </w:p>
    <w:p w:rsidR="00EE1230" w:rsidRDefault="00EE1230">
      <w:pPr>
        <w:pStyle w:val="Standard"/>
      </w:pPr>
    </w:p>
    <w:p w:rsidR="00EE1230" w:rsidRDefault="00AA4146">
      <w:pPr>
        <w:pStyle w:val="Standard"/>
        <w:ind w:left="2160" w:hanging="720"/>
      </w:pPr>
      <w:r>
        <w:t>1.</w:t>
      </w:r>
      <w:r>
        <w:tab/>
        <w:t xml:space="preserve">Etiology – acute myodegenerative disease of the skeletal or </w:t>
      </w:r>
      <w:r>
        <w:t>cardiac muscle; related to a deficiency of vitamin E and/or selenium</w:t>
      </w:r>
    </w:p>
    <w:p w:rsidR="00EE1230" w:rsidRDefault="00EE1230">
      <w:pPr>
        <w:pStyle w:val="Standard"/>
        <w:ind w:left="2160" w:hanging="720"/>
      </w:pPr>
    </w:p>
    <w:p w:rsidR="00EE1230" w:rsidRDefault="00AA4146">
      <w:pPr>
        <w:pStyle w:val="Standard"/>
        <w:ind w:left="2160" w:hanging="720"/>
      </w:pPr>
      <w:r>
        <w:t>2.</w:t>
      </w:r>
      <w:r>
        <w:tab/>
        <w:t>Clinical signs</w:t>
      </w:r>
    </w:p>
    <w:p w:rsidR="00EE1230" w:rsidRDefault="00EE1230">
      <w:pPr>
        <w:pStyle w:val="Standard"/>
        <w:ind w:left="2160" w:hanging="720"/>
      </w:pPr>
    </w:p>
    <w:p w:rsidR="00EE1230" w:rsidRDefault="00AA4146">
      <w:pPr>
        <w:pStyle w:val="Standard"/>
        <w:ind w:left="2160" w:hanging="720"/>
      </w:pPr>
      <w:r>
        <w:tab/>
        <w:t>a.</w:t>
      </w:r>
      <w:r>
        <w:tab/>
        <w:t>Cardiac form – less common in cattle</w:t>
      </w:r>
    </w:p>
    <w:p w:rsidR="00EE1230" w:rsidRDefault="00EE1230">
      <w:pPr>
        <w:pStyle w:val="Standard"/>
        <w:ind w:left="2160" w:hanging="720"/>
      </w:pPr>
    </w:p>
    <w:p w:rsidR="00EE1230" w:rsidRDefault="00AA4146">
      <w:pPr>
        <w:pStyle w:val="Standard"/>
        <w:ind w:left="2160" w:hanging="720"/>
      </w:pPr>
      <w:r>
        <w:tab/>
      </w:r>
      <w:r>
        <w:tab/>
        <w:t>1.)</w:t>
      </w:r>
      <w:r>
        <w:tab/>
        <w:t>Sudden onset</w:t>
      </w:r>
    </w:p>
    <w:p w:rsidR="00EE1230" w:rsidRDefault="00EE1230">
      <w:pPr>
        <w:pStyle w:val="Standard"/>
        <w:ind w:left="2160" w:hanging="720"/>
      </w:pPr>
    </w:p>
    <w:p w:rsidR="00EE1230" w:rsidRDefault="00AA4146">
      <w:pPr>
        <w:pStyle w:val="Standard"/>
        <w:ind w:left="2160" w:hanging="720"/>
      </w:pPr>
      <w:r>
        <w:tab/>
      </w:r>
      <w:r>
        <w:tab/>
        <w:t>2.)</w:t>
      </w:r>
      <w:r>
        <w:tab/>
        <w:t>Sudden death</w:t>
      </w:r>
    </w:p>
    <w:p w:rsidR="00EE1230" w:rsidRDefault="00EE1230">
      <w:pPr>
        <w:pStyle w:val="Standard"/>
        <w:ind w:left="2160" w:hanging="720"/>
      </w:pPr>
    </w:p>
    <w:p w:rsidR="00EE1230" w:rsidRDefault="00AA4146">
      <w:pPr>
        <w:pStyle w:val="Standard"/>
        <w:ind w:left="2160" w:hanging="720"/>
      </w:pPr>
      <w:r>
        <w:tab/>
        <w:t>b.</w:t>
      </w:r>
      <w:r>
        <w:tab/>
        <w:t>Skeletal form</w:t>
      </w:r>
    </w:p>
    <w:p w:rsidR="00EE1230" w:rsidRDefault="00EE1230">
      <w:pPr>
        <w:pStyle w:val="Standard"/>
        <w:ind w:left="2160" w:hanging="720"/>
      </w:pPr>
    </w:p>
    <w:p w:rsidR="00EE1230" w:rsidRDefault="00AA4146">
      <w:pPr>
        <w:pStyle w:val="Standard"/>
        <w:ind w:left="2160" w:hanging="720"/>
      </w:pPr>
      <w:r>
        <w:tab/>
      </w:r>
      <w:r>
        <w:tab/>
        <w:t>1.)</w:t>
      </w:r>
      <w:r>
        <w:tab/>
        <w:t>Slower onset of clinical signs</w:t>
      </w:r>
    </w:p>
    <w:p w:rsidR="00EE1230" w:rsidRDefault="00EE1230">
      <w:pPr>
        <w:pStyle w:val="Standard"/>
        <w:ind w:left="2160" w:hanging="720"/>
      </w:pPr>
    </w:p>
    <w:p w:rsidR="00EE1230" w:rsidRDefault="00AA4146">
      <w:pPr>
        <w:pStyle w:val="Standard"/>
        <w:ind w:left="2160" w:hanging="720"/>
      </w:pPr>
      <w:r>
        <w:tab/>
      </w:r>
      <w:r>
        <w:tab/>
        <w:t>2.)</w:t>
      </w:r>
      <w:r>
        <w:tab/>
        <w:t xml:space="preserve">Muscle weakness, </w:t>
      </w:r>
      <w:r>
        <w:t>stiffness, trembling</w:t>
      </w:r>
    </w:p>
    <w:p w:rsidR="00EE1230" w:rsidRDefault="00EE1230">
      <w:pPr>
        <w:pStyle w:val="Standard"/>
        <w:ind w:left="2160" w:hanging="720"/>
      </w:pPr>
    </w:p>
    <w:p w:rsidR="00EE1230" w:rsidRDefault="00AA4146">
      <w:pPr>
        <w:pStyle w:val="Standard"/>
        <w:ind w:left="2160" w:hanging="720"/>
      </w:pPr>
      <w:r>
        <w:tab/>
      </w:r>
      <w:r>
        <w:tab/>
        <w:t>3.)</w:t>
      </w:r>
      <w:r>
        <w:tab/>
        <w:t>Elevation of muscle enzymes</w:t>
      </w:r>
    </w:p>
    <w:p w:rsidR="00EE1230" w:rsidRDefault="00EE1230">
      <w:pPr>
        <w:pStyle w:val="Standard"/>
        <w:ind w:left="2160" w:hanging="720"/>
      </w:pPr>
    </w:p>
    <w:p w:rsidR="00EE1230" w:rsidRDefault="00AA4146">
      <w:pPr>
        <w:pStyle w:val="Standard"/>
        <w:ind w:left="2160" w:hanging="720"/>
      </w:pPr>
      <w:r>
        <w:t>3.</w:t>
      </w:r>
      <w:r>
        <w:tab/>
        <w:t>Treatment and prevention with injectable products containing vitamin E and selenium; oral products with sustained release have been withdrawn from the market; feed supplementation</w:t>
      </w:r>
    </w:p>
    <w:p w:rsidR="00EE1230" w:rsidRDefault="00EE1230">
      <w:pPr>
        <w:pStyle w:val="Standard"/>
      </w:pPr>
    </w:p>
    <w:p w:rsidR="00EE1230" w:rsidRDefault="00AA4146">
      <w:pPr>
        <w:pStyle w:val="Standard"/>
      </w:pPr>
      <w:r>
        <w:tab/>
        <w:t>B.</w:t>
      </w:r>
      <w:r>
        <w:tab/>
        <w:t>Sarcocystis</w:t>
      </w:r>
    </w:p>
    <w:p w:rsidR="00EE1230" w:rsidRDefault="00EE1230">
      <w:pPr>
        <w:pStyle w:val="Standard"/>
      </w:pPr>
    </w:p>
    <w:p w:rsidR="00EE1230" w:rsidRDefault="00AA4146">
      <w:pPr>
        <w:pStyle w:val="Standard"/>
      </w:pPr>
      <w:r>
        <w:tab/>
        <w:t>C.</w:t>
      </w:r>
      <w:r>
        <w:tab/>
        <w:t>Clostridial mysositis (Blackleg, Malignant edema)</w:t>
      </w:r>
    </w:p>
    <w:p w:rsidR="00EE1230" w:rsidRDefault="00EE1230">
      <w:pPr>
        <w:pStyle w:val="Standard"/>
      </w:pPr>
    </w:p>
    <w:p w:rsidR="00EE1230" w:rsidRDefault="00AA4146">
      <w:pPr>
        <w:pStyle w:val="Standard"/>
      </w:pPr>
      <w:r>
        <w:tab/>
      </w:r>
      <w:r>
        <w:tab/>
        <w:t>1.</w:t>
      </w:r>
      <w:r>
        <w:tab/>
        <w:t>Etiology – Clostridial organisms</w:t>
      </w:r>
    </w:p>
    <w:p w:rsidR="00EE1230" w:rsidRDefault="00EE1230">
      <w:pPr>
        <w:pStyle w:val="Standard"/>
      </w:pPr>
    </w:p>
    <w:p w:rsidR="00EE1230" w:rsidRDefault="00AA4146">
      <w:pPr>
        <w:pStyle w:val="Standard"/>
      </w:pPr>
      <w:r>
        <w:tab/>
      </w:r>
      <w:r>
        <w:tab/>
        <w:t>2.</w:t>
      </w:r>
      <w:r>
        <w:tab/>
        <w:t>Affects cattle primarily 6 months to two years of age</w:t>
      </w:r>
    </w:p>
    <w:p w:rsidR="00EE1230" w:rsidRDefault="00EE1230">
      <w:pPr>
        <w:pStyle w:val="Standard"/>
      </w:pPr>
    </w:p>
    <w:p w:rsidR="00EE1230" w:rsidRDefault="00AA4146">
      <w:pPr>
        <w:pStyle w:val="Standard"/>
      </w:pPr>
      <w:r>
        <w:tab/>
      </w:r>
      <w:r>
        <w:tab/>
        <w:t>3.</w:t>
      </w:r>
      <w:r>
        <w:tab/>
        <w:t>Usually occurs during hot weather</w:t>
      </w:r>
    </w:p>
    <w:p w:rsidR="00EE1230" w:rsidRDefault="00EE1230">
      <w:pPr>
        <w:pStyle w:val="Standard"/>
      </w:pPr>
    </w:p>
    <w:p w:rsidR="00EE1230" w:rsidRDefault="00AA4146">
      <w:pPr>
        <w:pStyle w:val="Standard"/>
      </w:pPr>
      <w:r>
        <w:tab/>
      </w:r>
      <w:r>
        <w:tab/>
        <w:t>4.</w:t>
      </w:r>
      <w:r>
        <w:tab/>
        <w:t>Characterized by sudden death with gas under the skin</w:t>
      </w:r>
    </w:p>
    <w:p w:rsidR="00EE1230" w:rsidRDefault="00EE1230">
      <w:pPr>
        <w:pStyle w:val="Standard"/>
      </w:pPr>
    </w:p>
    <w:p w:rsidR="00EE1230" w:rsidRDefault="00AA4146">
      <w:pPr>
        <w:pStyle w:val="Standard"/>
      </w:pPr>
      <w:r>
        <w:tab/>
      </w:r>
      <w:r>
        <w:tab/>
        <w:t>5.</w:t>
      </w:r>
      <w:r>
        <w:tab/>
        <w:t>Treatment – seldom effective as the animal is usually severely ill</w:t>
      </w:r>
    </w:p>
    <w:p w:rsidR="00EE1230" w:rsidRDefault="00EE1230">
      <w:pPr>
        <w:pStyle w:val="Standard"/>
      </w:pPr>
    </w:p>
    <w:p w:rsidR="00EE1230" w:rsidRDefault="00AA4146">
      <w:pPr>
        <w:pStyle w:val="Standard"/>
      </w:pPr>
      <w:r>
        <w:tab/>
      </w:r>
      <w:r>
        <w:tab/>
        <w:t>6.</w:t>
      </w:r>
      <w:r>
        <w:tab/>
        <w:t>Prevention – very effective using vaccination with bacterins</w:t>
      </w:r>
    </w:p>
    <w:sectPr w:rsidR="00EE1230">
      <w:footerReference w:type="default" r:id="rId8"/>
      <w:pgSz w:w="12240" w:h="15840"/>
      <w:pgMar w:top="720" w:right="1440" w:bottom="776" w:left="1440" w:header="720" w:footer="720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AA4146" w:rsidRDefault="00AA4146">
      <w:r>
        <w:separator/>
      </w:r>
    </w:p>
  </w:endnote>
  <w:endnote w:type="continuationSeparator" w:id="0">
    <w:p w:rsidR="00AA4146" w:rsidRDefault="00AA414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Microsoft YaHei">
    <w:panose1 w:val="020B0503020204020204"/>
    <w:charset w:val="86"/>
    <w:family w:val="swiss"/>
    <w:pitch w:val="variable"/>
    <w:sig w:usb0="80000287" w:usb1="280F3C52" w:usb2="00000016" w:usb3="00000000" w:csb0="0004001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F5648" w:rsidRDefault="00AA4146">
    <w:pPr>
      <w:pStyle w:val="Footer"/>
    </w:pPr>
    <w:r>
      <w:rPr>
        <w:noProof/>
        <w:lang w:eastAsia="en-US"/>
      </w:rPr>
      <mc:AlternateContent>
        <mc:Choice Requires="wps">
          <w:drawing>
            <wp:anchor distT="0" distB="0" distL="114300" distR="114300" simplePos="0" relativeHeight="251659264" behindDoc="0" locked="0" layoutInCell="1" allowOverlap="1">
              <wp:simplePos x="0" y="0"/>
              <wp:positionH relativeFrom="margin">
                <wp:align>center</wp:align>
              </wp:positionH>
              <wp:positionV relativeFrom="paragraph">
                <wp:posOffset>731</wp:posOffset>
              </wp:positionV>
              <wp:extent cx="0" cy="20848"/>
              <wp:effectExtent l="0" t="0" r="0" b="0"/>
              <wp:wrapSquare wrapText="bothSides"/>
              <wp:docPr id="1" name="Frame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0" cy="20848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:rsidR="00AF5648" w:rsidRDefault="00AA4146">
                          <w:pPr>
                            <w:pStyle w:val="Footer"/>
                          </w:pPr>
                          <w:r>
                            <w:rPr>
                              <w:rStyle w:val="PageNumber"/>
                            </w:rPr>
                            <w:fldChar w:fldCharType="begin"/>
                          </w:r>
                          <w:r>
                            <w:rPr>
                              <w:rStyle w:val="PageNumber"/>
                            </w:rPr>
                            <w:instrText xml:space="preserve"> PAGE </w:instrText>
                          </w:r>
                          <w:r>
                            <w:rPr>
                              <w:rStyle w:val="PageNumber"/>
                            </w:rPr>
                            <w:fldChar w:fldCharType="separate"/>
                          </w:r>
                          <w:r w:rsidR="00C26EDA">
                            <w:rPr>
                              <w:rStyle w:val="PageNumber"/>
                              <w:noProof/>
                            </w:rPr>
                            <w:t>10</w:t>
                          </w:r>
                          <w:r>
                            <w:rPr>
                              <w:rStyle w:val="PageNumber"/>
                            </w:rPr>
                            <w:fldChar w:fldCharType="end"/>
                          </w:r>
                        </w:p>
                      </w:txbxContent>
                    </wps:txbx>
                    <wps:bodyPr vert="horz" wrap="none" lIns="0" tIns="0" rIns="0" bIns="0" compatLnSpc="0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Frame1" o:spid="_x0000_s1026" type="#_x0000_t202" style="position:absolute;margin-left:0;margin-top:.05pt;width:0;height:1.65pt;z-index:251659264;visibility:visible;mso-wrap-style:none;mso-wrap-distance-left:9pt;mso-wrap-distance-top:0;mso-wrap-distance-right:9pt;mso-wrap-distance-bottom:0;mso-position-horizontal:center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" filled="f" stroked="f">
              <v:textbox style="mso-fit-shape-to-text:t" inset="0,0,0,0">
                <w:txbxContent>
                  <w:p w:rsidR="00AF5648" w:rsidRDefault="00AA4146">
                    <w:pPr>
                      <w:pStyle w:val="Footer"/>
                    </w:pPr>
                    <w:r>
                      <w:rPr>
                        <w:rStyle w:val="PageNumber"/>
                      </w:rPr>
                      <w:fldChar w:fldCharType="begin"/>
                    </w:r>
                    <w:r>
                      <w:rPr>
                        <w:rStyle w:val="PageNumber"/>
                      </w:rPr>
                      <w:instrText xml:space="preserve"> PAGE </w:instrText>
                    </w:r>
                    <w:r>
                      <w:rPr>
                        <w:rStyle w:val="PageNumber"/>
                      </w:rPr>
                      <w:fldChar w:fldCharType="separate"/>
                    </w:r>
                    <w:r w:rsidR="00C26EDA">
                      <w:rPr>
                        <w:rStyle w:val="PageNumber"/>
                        <w:noProof/>
                      </w:rPr>
                      <w:t>10</w:t>
                    </w:r>
                    <w:r>
                      <w:rPr>
                        <w:rStyle w:val="PageNumber"/>
                      </w:rPr>
                      <w:fldChar w:fldCharType="end"/>
                    </w:r>
                  </w:p>
                </w:txbxContent>
              </v:textbox>
              <w10:wrap type="square" anchorx="margin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AA4146" w:rsidRDefault="00AA4146">
      <w:r>
        <w:rPr>
          <w:color w:val="000000"/>
        </w:rPr>
        <w:separator/>
      </w:r>
    </w:p>
  </w:footnote>
  <w:footnote w:type="continuationSeparator" w:id="0">
    <w:p w:rsidR="00AA4146" w:rsidRDefault="00AA4146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20"/>
  <w:autoHyphenation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</w:compat>
  <w:rsids>
    <w:rsidRoot w:val="00EE1230"/>
    <w:rsid w:val="00AA4146"/>
    <w:rsid w:val="00C26EDA"/>
    <w:rsid w:val="00EE123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docId w15:val="{62E1DEC4-1568-41FF-BBCE-F6438F031CB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SimSun" w:hAnsi="Times New Roman" w:cs="Arial"/>
        <w:kern w:val="3"/>
        <w:sz w:val="24"/>
        <w:szCs w:val="24"/>
        <w:lang w:val="en-US" w:eastAsia="zh-CN" w:bidi="hi-IN"/>
      </w:rPr>
    </w:rPrDefault>
    <w:pPrDefault>
      <w:pPr>
        <w:widowControl w:val="0"/>
        <w:suppressAutoHyphens/>
        <w:autoSpaceDN w:val="0"/>
        <w:textAlignment w:val="baseline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Standard">
    <w:name w:val="Standard"/>
    <w:pPr>
      <w:widowControl/>
    </w:pPr>
    <w:rPr>
      <w:rFonts w:eastAsia="Times New Roman" w:cs="Times New Roman"/>
      <w:lang w:bidi="ar-SA"/>
    </w:rPr>
  </w:style>
  <w:style w:type="paragraph" w:customStyle="1" w:styleId="Heading">
    <w:name w:val="Heading"/>
    <w:basedOn w:val="Standard"/>
    <w:next w:val="Textbody"/>
    <w:pPr>
      <w:keepNext/>
      <w:spacing w:before="240" w:after="120"/>
    </w:pPr>
    <w:rPr>
      <w:rFonts w:ascii="Arial" w:eastAsia="Microsoft YaHei" w:hAnsi="Arial" w:cs="Arial"/>
      <w:sz w:val="28"/>
      <w:szCs w:val="28"/>
    </w:rPr>
  </w:style>
  <w:style w:type="paragraph" w:customStyle="1" w:styleId="Textbody">
    <w:name w:val="Text body"/>
    <w:basedOn w:val="Standard"/>
    <w:pPr>
      <w:spacing w:after="120"/>
    </w:pPr>
  </w:style>
  <w:style w:type="paragraph" w:styleId="List">
    <w:name w:val="List"/>
    <w:basedOn w:val="Textbody"/>
    <w:rPr>
      <w:rFonts w:cs="Arial"/>
    </w:rPr>
  </w:style>
  <w:style w:type="paragraph" w:styleId="Caption">
    <w:name w:val="caption"/>
    <w:basedOn w:val="Standard"/>
    <w:pPr>
      <w:suppressLineNumbers/>
      <w:spacing w:before="120" w:after="120"/>
    </w:pPr>
    <w:rPr>
      <w:rFonts w:cs="Arial"/>
      <w:i/>
      <w:iCs/>
    </w:rPr>
  </w:style>
  <w:style w:type="paragraph" w:customStyle="1" w:styleId="Index">
    <w:name w:val="Index"/>
    <w:basedOn w:val="Standard"/>
    <w:pPr>
      <w:suppressLineNumbers/>
    </w:pPr>
    <w:rPr>
      <w:rFonts w:cs="Arial"/>
    </w:rPr>
  </w:style>
  <w:style w:type="paragraph" w:styleId="Footer">
    <w:name w:val="footer"/>
    <w:basedOn w:val="Standard"/>
    <w:pPr>
      <w:tabs>
        <w:tab w:val="center" w:pos="4320"/>
        <w:tab w:val="right" w:pos="8640"/>
      </w:tabs>
    </w:pPr>
  </w:style>
  <w:style w:type="paragraph" w:customStyle="1" w:styleId="Framecontents">
    <w:name w:val="Frame contents"/>
    <w:basedOn w:val="Textbody"/>
  </w:style>
  <w:style w:type="paragraph" w:styleId="Header">
    <w:name w:val="header"/>
    <w:basedOn w:val="Standard"/>
    <w:pPr>
      <w:suppressLineNumbers/>
      <w:tabs>
        <w:tab w:val="center" w:pos="4986"/>
        <w:tab w:val="right" w:pos="9972"/>
      </w:tabs>
    </w:pPr>
  </w:style>
  <w:style w:type="character" w:styleId="PageNumber">
    <w:name w:val="page number"/>
    <w:basedOn w:val="DefaultParagraphFont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3" Type="http://schemas.openxmlformats.org/officeDocument/2006/relationships/webSettings" Target="webSettings.xml"/><Relationship Id="rId7" Type="http://schemas.openxmlformats.org/officeDocument/2006/relationships/image" Target="media/image2.jp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jpg"/><Relationship Id="rId5" Type="http://schemas.openxmlformats.org/officeDocument/2006/relationships/endnotes" Target="endnotes.xml"/><Relationship Id="rId10" Type="http://schemas.openxmlformats.org/officeDocument/2006/relationships/theme" Target="theme/theme1.xml"/><Relationship Id="rId4" Type="http://schemas.openxmlformats.org/officeDocument/2006/relationships/footnotes" Target="footnote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10</Pages>
  <Words>1226</Words>
  <Characters>6989</Characters>
  <Application>Microsoft Office Word</Application>
  <DocSecurity>0</DocSecurity>
  <Lines>58</Lines>
  <Paragraphs>16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BOVINE MUSCULOSKELETAL PROBLEMS –Lectures 1-3</vt:lpstr>
    </vt:vector>
  </TitlesOfParts>
  <Company/>
  <LinksUpToDate>false</LinksUpToDate>
  <CharactersWithSpaces>8199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BOVINE MUSCULOSKELETAL PROBLEMS –Lectures 1-3</dc:title>
  <dc:creator>user</dc:creator>
  <cp:lastModifiedBy>Wallace, Charles</cp:lastModifiedBy>
  <cp:revision>2</cp:revision>
  <cp:lastPrinted>2007-09-04T10:30:00Z</cp:lastPrinted>
  <dcterms:created xsi:type="dcterms:W3CDTF">2016-03-07T14:45:00Z</dcterms:created>
  <dcterms:modified xsi:type="dcterms:W3CDTF">2016-03-07T14:45:00Z</dcterms:modified>
</cp:coreProperties>
</file>