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E.</w:t>
      </w:r>
      <w:r>
        <w:rPr>
          <w:spacing w:val="-3"/>
        </w:rPr>
        <w:tab/>
        <w:t>Streptococcus agalactiae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Introduction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Large dairy herds with no control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programs will be infected at a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rate of about 25%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Although deaths rarely occur, there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will be significant losses from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decreased milk production and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treatment costs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Main source of infection is the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udder of infected cows; but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contamination of the environment 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may be an important factor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Route of infection is the teat canal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Pathogenesis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Variation in resistance to infection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Invasion takes about 1-4 days with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appearance of inflammation after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about 3-5 days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Clinical signs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Fever initially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Types of reaction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Peracute  -- fever, anorexia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 xml:space="preserve">Acute  -- inflammation of gland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severe, but no marked systemic </w:t>
      </w:r>
      <w:r w:rsidR="001103AE">
        <w:rPr>
          <w:spacing w:val="-3"/>
        </w:rPr>
        <w:t>r</w:t>
      </w:r>
      <w:r>
        <w:rPr>
          <w:spacing w:val="-3"/>
        </w:rPr>
        <w:t>eaction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Chronic  -- inflammation mild;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abnormal milk may be the only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sign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Treatment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Antibiotics systemically and or</w:t>
      </w:r>
      <w:r w:rsidR="001103AE">
        <w:rPr>
          <w:spacing w:val="-3"/>
        </w:rPr>
        <w:t xml:space="preserve"> </w:t>
      </w:r>
      <w:r>
        <w:rPr>
          <w:spacing w:val="-3"/>
        </w:rPr>
        <w:t>locally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Procaine penicillin G</w:t>
      </w:r>
    </w:p>
    <w:p w:rsidR="0002082B" w:rsidRDefault="0002082B">
      <w:pPr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Control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Eradication is possible from the</w:t>
      </w:r>
      <w:r w:rsidR="00864900">
        <w:rPr>
          <w:spacing w:val="-3"/>
        </w:rPr>
        <w:t xml:space="preserve"> </w:t>
      </w:r>
      <w:r>
        <w:rPr>
          <w:spacing w:val="-3"/>
        </w:rPr>
        <w:t>herd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Follow basic mastitis control procedures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F.</w:t>
      </w:r>
      <w:r>
        <w:rPr>
          <w:spacing w:val="-3"/>
        </w:rPr>
        <w:tab/>
        <w:t>Other types of Streptococcal mastitis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S. uberis -- can survive outside the body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and is a common cause of dry cow mastitis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S. dysgalactiae -- very contagious;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survives outside the body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1103A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S. bovis --</w:t>
      </w:r>
      <w:r w:rsidR="0002082B">
        <w:rPr>
          <w:spacing w:val="-3"/>
        </w:rPr>
        <w:t xml:space="preserve">found in feces and </w:t>
      </w:r>
      <w:r>
        <w:rPr>
          <w:spacing w:val="-3"/>
        </w:rPr>
        <w:t>r</w:t>
      </w:r>
      <w:r w:rsidR="0002082B">
        <w:rPr>
          <w:spacing w:val="-3"/>
        </w:rPr>
        <w:t>eproductive tract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S. zooepidemicus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G.</w:t>
      </w:r>
      <w:r>
        <w:rPr>
          <w:spacing w:val="-3"/>
        </w:rPr>
        <w:tab/>
        <w:t>Coliform mastitis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Cause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 w:rsidP="001103AE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E. coli, Klebsiella, Pseudomonas are</w:t>
      </w:r>
      <w:r w:rsidR="001103AE">
        <w:rPr>
          <w:spacing w:val="-3"/>
        </w:rPr>
        <w:t xml:space="preserve"> </w:t>
      </w:r>
      <w:r>
        <w:rPr>
          <w:spacing w:val="-3"/>
        </w:rPr>
        <w:t xml:space="preserve">most common; Enterobacter and Citrobacter </w:t>
      </w:r>
      <w:r w:rsidR="001103AE">
        <w:rPr>
          <w:spacing w:val="-3"/>
        </w:rPr>
        <w:t>a</w:t>
      </w:r>
      <w:r>
        <w:rPr>
          <w:spacing w:val="-3"/>
        </w:rPr>
        <w:t>re less common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Coliforms are environmental compared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to Staph. and Strep. which are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infectious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Coliforms enter the gland through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the teat canal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 w:rsidP="001103AE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Endotoxin is believed to be a major</w:t>
      </w:r>
      <w:r w:rsidR="001103AE">
        <w:rPr>
          <w:spacing w:val="-3"/>
        </w:rPr>
        <w:t xml:space="preserve"> </w:t>
      </w:r>
      <w:r>
        <w:rPr>
          <w:spacing w:val="-3"/>
        </w:rPr>
        <w:t xml:space="preserve">initiating factor in the clinical </w:t>
      </w:r>
      <w:r w:rsidR="001103AE">
        <w:rPr>
          <w:spacing w:val="-3"/>
        </w:rPr>
        <w:t>s</w:t>
      </w:r>
      <w:r>
        <w:rPr>
          <w:spacing w:val="-3"/>
        </w:rPr>
        <w:t xml:space="preserve">igns </w:t>
      </w:r>
      <w:r w:rsidR="001103AE">
        <w:rPr>
          <w:spacing w:val="-3"/>
        </w:rPr>
        <w:t>o</w:t>
      </w:r>
      <w:r>
        <w:rPr>
          <w:spacing w:val="-3"/>
        </w:rPr>
        <w:t xml:space="preserve">bserved 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Environmental and management factors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Bedding -- sawdust has higher numbers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of coliforms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 w:rsidP="001103AE">
      <w:pPr>
        <w:tabs>
          <w:tab w:val="left" w:pos="-720"/>
        </w:tabs>
        <w:suppressAutoHyphens/>
        <w:spacing w:line="240" w:lineRule="atLeast"/>
        <w:ind w:left="4320" w:hanging="43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Careful prepping of cows for</w:t>
      </w:r>
      <w:r>
        <w:rPr>
          <w:spacing w:val="-3"/>
        </w:rPr>
        <w:tab/>
        <w:t>milking including pre-dipping,</w:t>
      </w:r>
      <w:r w:rsidR="001103AE">
        <w:rPr>
          <w:spacing w:val="-3"/>
        </w:rPr>
        <w:t xml:space="preserve"> </w:t>
      </w:r>
      <w:r>
        <w:rPr>
          <w:spacing w:val="-3"/>
        </w:rPr>
        <w:t>drying of udders prior to 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Unsanitary infusion techniques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Letting cows go to rest immediately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after milking</w:t>
      </w:r>
    </w:p>
    <w:p w:rsidR="0002082B" w:rsidRDefault="0002082B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Pathogenesis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Entry through the teat canal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Increasing the numbers of bacteria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on the teat end will increase the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incidence of infection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Occurs shortly after parturition and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may actually begin to develop just a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03AE">
        <w:rPr>
          <w:spacing w:val="-3"/>
        </w:rPr>
        <w:tab/>
      </w:r>
      <w:r w:rsidR="001103AE">
        <w:rPr>
          <w:spacing w:val="-3"/>
        </w:rPr>
        <w:tab/>
      </w:r>
      <w:r>
        <w:rPr>
          <w:spacing w:val="-3"/>
        </w:rPr>
        <w:t>few days before parturition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Clinical signs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Sudden onset of signs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Depression, anorexia, fever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Inflammation may not be noticeable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because of hypogalactia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Secretion is often watery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e.</w:t>
      </w:r>
      <w:r>
        <w:rPr>
          <w:spacing w:val="-3"/>
        </w:rPr>
        <w:tab/>
        <w:t>Hyperglycemia, hypocalcemia,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leukopenia at least initially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Therapy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Principles of therapy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Eliminate the bacteria from the gland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Neutralize the endotoxin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 xml:space="preserve">Neutralize the effects of the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03AE">
        <w:rPr>
          <w:spacing w:val="-3"/>
        </w:rPr>
        <w:tab/>
      </w:r>
      <w:r w:rsidR="001103AE">
        <w:rPr>
          <w:spacing w:val="-3"/>
        </w:rPr>
        <w:tab/>
      </w:r>
      <w:r>
        <w:rPr>
          <w:spacing w:val="-3"/>
        </w:rPr>
        <w:t>endotoxin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4.]</w:t>
      </w:r>
      <w:r>
        <w:rPr>
          <w:spacing w:val="-3"/>
        </w:rPr>
        <w:tab/>
        <w:t>Provide supportive therapy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Specific treatment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Antimicrobials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Non-steroidal antiinflammatory drugs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Stripping out the gland;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administration of oxytocin;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hot and cold water packs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 w:rsidP="001103AE">
      <w:pPr>
        <w:tabs>
          <w:tab w:val="left" w:pos="-720"/>
        </w:tabs>
        <w:suppressAutoHyphens/>
        <w:spacing w:line="240" w:lineRule="atLeast"/>
        <w:ind w:left="5040" w:hanging="504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4.]</w:t>
      </w:r>
      <w:r>
        <w:rPr>
          <w:spacing w:val="-3"/>
        </w:rPr>
        <w:tab/>
        <w:t xml:space="preserve">Fluids and electrolytes </w:t>
      </w:r>
      <w:r w:rsidR="001103AE">
        <w:rPr>
          <w:spacing w:val="-3"/>
        </w:rPr>
        <w:t>i</w:t>
      </w:r>
      <w:r>
        <w:rPr>
          <w:spacing w:val="-3"/>
        </w:rPr>
        <w:t>ncluding glucose and calcium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Prevention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Management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1.]</w:t>
      </w:r>
      <w:r>
        <w:rPr>
          <w:spacing w:val="-3"/>
        </w:rPr>
        <w:tab/>
        <w:t>Proper preparation of cows for</w:t>
      </w:r>
      <w:r w:rsidR="00FC76FE">
        <w:rPr>
          <w:spacing w:val="-3"/>
        </w:rPr>
        <w:t xml:space="preserve"> </w:t>
      </w:r>
      <w:r>
        <w:rPr>
          <w:spacing w:val="-3"/>
        </w:rPr>
        <w:t>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2.]</w:t>
      </w:r>
      <w:r>
        <w:rPr>
          <w:spacing w:val="-3"/>
        </w:rPr>
        <w:tab/>
        <w:t>Pre- and post milking teat dipping</w:t>
      </w:r>
      <w:r>
        <w:rPr>
          <w:spacing w:val="-3"/>
        </w:rPr>
        <w:tab/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3.]</w:t>
      </w:r>
      <w:r>
        <w:rPr>
          <w:spacing w:val="-3"/>
        </w:rPr>
        <w:tab/>
        <w:t>Use of proper bedding materials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4.]</w:t>
      </w:r>
      <w:r>
        <w:rPr>
          <w:spacing w:val="-3"/>
        </w:rPr>
        <w:tab/>
        <w:t>Feeding cows after 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5.]</w:t>
      </w:r>
      <w:r>
        <w:rPr>
          <w:spacing w:val="-3"/>
        </w:rPr>
        <w:tab/>
        <w:t>Vaccination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C76FE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FC76FE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02082B" w:rsidRDefault="00FC76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</w:r>
      <w:r w:rsidR="0002082B">
        <w:rPr>
          <w:spacing w:val="-3"/>
        </w:rPr>
        <w:t>H.</w:t>
      </w:r>
      <w:r w:rsidR="0002082B">
        <w:rPr>
          <w:spacing w:val="-3"/>
        </w:rPr>
        <w:tab/>
        <w:t>Other types of mastitis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Clostridium mastitis -- infrequent;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characterized by gaseous secretion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 xml:space="preserve">Serratia 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Corynebacteria -- summer mastitis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Mycoplasma -- atypical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Increase in resistant cases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More than one quarter involved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Marked loss of production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Abnormal secretions are tan or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brown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e.</w:t>
      </w:r>
      <w:r>
        <w:rPr>
          <w:spacing w:val="-3"/>
        </w:rPr>
        <w:tab/>
        <w:t>Spreads rapidly through the herd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Mycotic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Associated with prolonged antibiotic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therapy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Associated with use of contaminated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medication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I.</w:t>
      </w:r>
      <w:r>
        <w:rPr>
          <w:spacing w:val="-3"/>
        </w:rPr>
        <w:tab/>
        <w:t>Detection of mastitis in cows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Strip plate or cup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California mastitis test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Bacteriological culture and sensitivity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Prostaph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Somatic cell count</w:t>
      </w:r>
    </w:p>
    <w:p w:rsidR="0002082B" w:rsidRDefault="0002082B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page 12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Season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Age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Stage of lactation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Production level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e.</w:t>
      </w:r>
      <w:r>
        <w:rPr>
          <w:spacing w:val="-3"/>
        </w:rPr>
        <w:tab/>
        <w:t>Management practices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f.</w:t>
      </w:r>
      <w:r>
        <w:rPr>
          <w:spacing w:val="-3"/>
        </w:rPr>
        <w:tab/>
        <w:t>Composite cow samples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g.</w:t>
      </w:r>
      <w:r>
        <w:rPr>
          <w:spacing w:val="-3"/>
        </w:rPr>
        <w:tab/>
        <w:t>Bulk tank samples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C76FE" w:rsidRDefault="00FC76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C76FE" w:rsidRDefault="00FC76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C76FE" w:rsidRDefault="00FC76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  <w:t>J.</w:t>
      </w:r>
      <w:r>
        <w:rPr>
          <w:spacing w:val="-3"/>
        </w:rPr>
        <w:tab/>
        <w:t>Mastitis therapy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Factors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Organism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Proper use of the drug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Husbandry and sanitation procedures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Phase of the disease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Drugs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K.</w:t>
      </w:r>
      <w:r>
        <w:rPr>
          <w:spacing w:val="-3"/>
        </w:rPr>
        <w:tab/>
        <w:t>Control and prevention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Treating of quarters at drying off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Affected only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All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Treat clinical cases as they occur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Cull chronic cases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Teat dipping after 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Adequately service and maintain 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machines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Wash and dry teats before milking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7.</w:t>
      </w:r>
      <w:r>
        <w:rPr>
          <w:spacing w:val="-3"/>
        </w:rPr>
        <w:tab/>
        <w:t>Disinfect teat cups between cows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III.</w:t>
      </w:r>
      <w:r>
        <w:rPr>
          <w:spacing w:val="-3"/>
        </w:rPr>
        <w:tab/>
        <w:t>Milk and dairy beef quality assurance program</w:t>
      </w: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02082B" w:rsidRDefault="0002082B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bookmarkStart w:id="0" w:name="_GoBack"/>
      <w:bookmarkEnd w:id="0"/>
    </w:p>
    <w:sectPr w:rsidR="0002082B" w:rsidSect="00864900">
      <w:footerReference w:type="default" r:id="rId7"/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D6" w:rsidRDefault="002230D6">
      <w:pPr>
        <w:spacing w:line="20" w:lineRule="exact"/>
      </w:pPr>
    </w:p>
  </w:endnote>
  <w:endnote w:type="continuationSeparator" w:id="0">
    <w:p w:rsidR="002230D6" w:rsidRDefault="002230D6" w:rsidP="0002082B">
      <w:r>
        <w:t xml:space="preserve"> </w:t>
      </w:r>
    </w:p>
  </w:endnote>
  <w:endnote w:type="continuationNotice" w:id="1">
    <w:p w:rsidR="002230D6" w:rsidRDefault="002230D6" w:rsidP="000208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00" w:rsidRDefault="008649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6FE">
      <w:rPr>
        <w:noProof/>
      </w:rPr>
      <w:t>1</w:t>
    </w:r>
    <w:r>
      <w:rPr>
        <w:noProof/>
      </w:rPr>
      <w:fldChar w:fldCharType="end"/>
    </w:r>
  </w:p>
  <w:p w:rsidR="00864900" w:rsidRDefault="0086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D6" w:rsidRDefault="002230D6" w:rsidP="0002082B">
      <w:r>
        <w:separator/>
      </w:r>
    </w:p>
  </w:footnote>
  <w:footnote w:type="continuationSeparator" w:id="0">
    <w:p w:rsidR="002230D6" w:rsidRDefault="002230D6" w:rsidP="0002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B"/>
    <w:rsid w:val="0002082B"/>
    <w:rsid w:val="001103AE"/>
    <w:rsid w:val="002230D6"/>
    <w:rsid w:val="00864900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41F75-1A76-467C-AADF-0D062B7D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02082B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02082B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864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4900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90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Charles</dc:creator>
  <cp:keywords/>
  <dc:description/>
  <cp:lastModifiedBy>Wallace, Charles</cp:lastModifiedBy>
  <cp:revision>2</cp:revision>
  <dcterms:created xsi:type="dcterms:W3CDTF">2016-03-24T14:29:00Z</dcterms:created>
  <dcterms:modified xsi:type="dcterms:W3CDTF">2016-03-24T14:29:00Z</dcterms:modified>
</cp:coreProperties>
</file>